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0BC4" w14:textId="4153AAE7" w:rsidR="00A91A10" w:rsidRDefault="00A91A10" w:rsidP="00A91A10">
      <w:pPr>
        <w:rPr>
          <w:lang w:val="en-US" w:bidi="en-US"/>
        </w:rPr>
      </w:pPr>
      <w:r>
        <w:rPr>
          <w:noProof/>
        </w:rPr>
        <w:drawing>
          <wp:anchor distT="0" distB="0" distL="114300" distR="114300" simplePos="0" relativeHeight="251659264" behindDoc="0" locked="0" layoutInCell="1" allowOverlap="1" wp14:anchorId="41D03D81" wp14:editId="49FFB49D">
            <wp:simplePos x="0" y="0"/>
            <wp:positionH relativeFrom="margin">
              <wp:align>left</wp:align>
            </wp:positionH>
            <wp:positionV relativeFrom="paragraph">
              <wp:posOffset>38100</wp:posOffset>
            </wp:positionV>
            <wp:extent cx="2170430" cy="2188210"/>
            <wp:effectExtent l="0" t="0" r="1270" b="254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off x="0" y="0"/>
                      <a:ext cx="2170430" cy="2188210"/>
                    </a:xfrm>
                    <a:prstGeom prst="rect">
                      <a:avLst/>
                    </a:prstGeom>
                  </pic:spPr>
                </pic:pic>
              </a:graphicData>
            </a:graphic>
          </wp:anchor>
        </w:drawing>
      </w:r>
    </w:p>
    <w:p w14:paraId="41761A5C" w14:textId="5C473819" w:rsidR="00694CDD" w:rsidRPr="00694CDD" w:rsidRDefault="00A91A10" w:rsidP="00694CDD">
      <w:pPr>
        <w:rPr>
          <w:b/>
          <w:bCs/>
          <w:sz w:val="28"/>
          <w:szCs w:val="28"/>
          <w:lang w:val="en-US" w:bidi="en-US"/>
        </w:rPr>
      </w:pPr>
      <w:r w:rsidRPr="00A91A10">
        <w:rPr>
          <w:b/>
          <w:bCs/>
          <w:sz w:val="28"/>
          <w:szCs w:val="28"/>
          <w:lang w:val="en-US" w:bidi="en-US"/>
        </w:rPr>
        <w:t xml:space="preserve">Requirements for </w:t>
      </w:r>
      <w:r w:rsidR="0050424A">
        <w:rPr>
          <w:b/>
          <w:bCs/>
          <w:sz w:val="28"/>
          <w:szCs w:val="28"/>
          <w:lang w:val="en-US" w:bidi="en-US"/>
        </w:rPr>
        <w:t>application of</w:t>
      </w:r>
    </w:p>
    <w:p w14:paraId="2613ABCA" w14:textId="13A584C0" w:rsidR="00694CDD" w:rsidRDefault="00694CDD" w:rsidP="00694CDD">
      <w:pPr>
        <w:rPr>
          <w:b/>
          <w:bCs/>
          <w:sz w:val="28"/>
          <w:szCs w:val="28"/>
          <w:lang w:val="en-US" w:bidi="en-US"/>
        </w:rPr>
      </w:pPr>
      <w:bookmarkStart w:id="0" w:name="bookmark0"/>
      <w:r w:rsidRPr="00694CDD">
        <w:rPr>
          <w:b/>
          <w:bCs/>
          <w:sz w:val="28"/>
          <w:szCs w:val="28"/>
          <w:lang w:val="en-US" w:bidi="en-US"/>
        </w:rPr>
        <w:t>Professional Full Membership</w:t>
      </w:r>
      <w:bookmarkEnd w:id="0"/>
    </w:p>
    <w:p w14:paraId="3D00B62F" w14:textId="77777777" w:rsidR="0050424A" w:rsidRDefault="0050424A" w:rsidP="00A91A10">
      <w:pPr>
        <w:rPr>
          <w:b/>
          <w:bCs/>
          <w:sz w:val="24"/>
          <w:szCs w:val="24"/>
          <w:lang w:val="en-US" w:bidi="en-US"/>
        </w:rPr>
      </w:pPr>
    </w:p>
    <w:p w14:paraId="30A5251F" w14:textId="4FE27072" w:rsidR="00A91A10" w:rsidRPr="00694CDD" w:rsidRDefault="00A91A10" w:rsidP="00A91A10">
      <w:pPr>
        <w:rPr>
          <w:b/>
          <w:bCs/>
          <w:sz w:val="24"/>
          <w:szCs w:val="24"/>
          <w:lang w:val="en-US" w:bidi="en-US"/>
        </w:rPr>
      </w:pPr>
      <w:r w:rsidRPr="00694CDD">
        <w:rPr>
          <w:b/>
          <w:bCs/>
          <w:sz w:val="24"/>
          <w:szCs w:val="24"/>
          <w:lang w:val="en-US" w:bidi="en-US"/>
        </w:rPr>
        <w:t>Country:</w:t>
      </w:r>
      <w:r w:rsidRPr="00694CDD">
        <w:rPr>
          <w:b/>
          <w:bCs/>
          <w:sz w:val="24"/>
          <w:szCs w:val="24"/>
          <w:lang w:val="en-US" w:bidi="en-US"/>
        </w:rPr>
        <w:tab/>
      </w:r>
    </w:p>
    <w:p w14:paraId="4A8DEE74" w14:textId="0474E5EE" w:rsidR="00A91A10" w:rsidRPr="00694CDD" w:rsidRDefault="00A91A10" w:rsidP="00A91A10">
      <w:pPr>
        <w:rPr>
          <w:lang w:val="en-US" w:bidi="en-US"/>
        </w:rPr>
      </w:pPr>
      <w:r w:rsidRPr="00694CDD">
        <w:rPr>
          <w:b/>
          <w:bCs/>
          <w:sz w:val="24"/>
          <w:szCs w:val="24"/>
          <w:lang w:val="en-US" w:bidi="en-US"/>
        </w:rPr>
        <w:t>Year of</w:t>
      </w:r>
      <w:r w:rsidR="00694CDD" w:rsidRPr="00694CDD">
        <w:rPr>
          <w:rFonts w:ascii="Courier New" w:eastAsia="Courier New" w:hAnsi="Courier New" w:cs="Courier New"/>
          <w:color w:val="000000"/>
          <w:sz w:val="24"/>
          <w:szCs w:val="24"/>
          <w:lang w:val="en-US" w:bidi="en-US"/>
        </w:rPr>
        <w:t xml:space="preserve"> </w:t>
      </w:r>
      <w:r w:rsidR="0050424A">
        <w:rPr>
          <w:b/>
          <w:bCs/>
          <w:sz w:val="24"/>
          <w:szCs w:val="24"/>
          <w:lang w:val="en-US" w:bidi="en-US"/>
        </w:rPr>
        <w:t>Application</w:t>
      </w:r>
      <w:r w:rsidR="00694CDD" w:rsidRPr="00694CDD">
        <w:rPr>
          <w:b/>
          <w:bCs/>
          <w:sz w:val="24"/>
          <w:szCs w:val="24"/>
          <w:lang w:val="en-US" w:bidi="en-US"/>
        </w:rPr>
        <w:t>:</w:t>
      </w:r>
      <w:r w:rsidRPr="00694CDD">
        <w:rPr>
          <w:lang w:val="en-US" w:bidi="en-US"/>
        </w:rPr>
        <w:t xml:space="preserve"> </w:t>
      </w:r>
      <w:r w:rsidRPr="00694CDD">
        <w:rPr>
          <w:lang w:val="en-US" w:bidi="en-US"/>
        </w:rPr>
        <w:tab/>
      </w:r>
    </w:p>
    <w:p w14:paraId="4E5EFF35" w14:textId="77777777" w:rsidR="0050424A" w:rsidRDefault="0050424A" w:rsidP="0050424A">
      <w:pPr>
        <w:rPr>
          <w:lang w:val="en-US"/>
        </w:rPr>
      </w:pPr>
    </w:p>
    <w:p w14:paraId="744018E3" w14:textId="77777777" w:rsidR="0050424A" w:rsidRDefault="0050424A" w:rsidP="0050424A">
      <w:pPr>
        <w:rPr>
          <w:lang w:val="en-US"/>
        </w:rPr>
      </w:pPr>
    </w:p>
    <w:p w14:paraId="154D198E" w14:textId="10162B9D" w:rsidR="0050424A" w:rsidRPr="00A91A10" w:rsidRDefault="0050424A" w:rsidP="0050424A">
      <w:pPr>
        <w:rPr>
          <w:b/>
          <w:bCs/>
          <w:sz w:val="24"/>
          <w:szCs w:val="24"/>
          <w:lang w:val="en-US" w:bidi="en-US"/>
        </w:rPr>
      </w:pPr>
      <w:r w:rsidRPr="00A91A10">
        <w:rPr>
          <w:b/>
          <w:bCs/>
          <w:sz w:val="24"/>
          <w:szCs w:val="24"/>
          <w:lang w:val="en-US" w:bidi="en-US"/>
        </w:rPr>
        <w:t xml:space="preserve">To fulfill the requirements for the application of </w:t>
      </w:r>
      <w:r>
        <w:rPr>
          <w:b/>
          <w:bCs/>
          <w:sz w:val="24"/>
          <w:szCs w:val="24"/>
          <w:lang w:val="en-US" w:bidi="en-US"/>
        </w:rPr>
        <w:t>Professional</w:t>
      </w:r>
      <w:r w:rsidRPr="00A91A10">
        <w:rPr>
          <w:b/>
          <w:bCs/>
          <w:sz w:val="24"/>
          <w:szCs w:val="24"/>
          <w:lang w:val="en-US" w:bidi="en-US"/>
        </w:rPr>
        <w:t xml:space="preserve"> Full member status as a national DMT association the following evidence is required:</w:t>
      </w:r>
    </w:p>
    <w:p w14:paraId="3ACAE8AD" w14:textId="77777777" w:rsidR="0050424A" w:rsidRDefault="0050424A" w:rsidP="0050424A">
      <w:pPr>
        <w:jc w:val="both"/>
        <w:rPr>
          <w:lang w:val="en-US"/>
        </w:rPr>
      </w:pPr>
    </w:p>
    <w:tbl>
      <w:tblPr>
        <w:tblStyle w:val="Tabel-Gitter"/>
        <w:tblW w:w="0" w:type="auto"/>
        <w:tblLook w:val="04A0" w:firstRow="1" w:lastRow="0" w:firstColumn="1" w:lastColumn="0" w:noHBand="0" w:noVBand="1"/>
      </w:tblPr>
      <w:tblGrid>
        <w:gridCol w:w="5915"/>
        <w:gridCol w:w="1290"/>
        <w:gridCol w:w="1091"/>
      </w:tblGrid>
      <w:tr w:rsidR="00A91A10" w14:paraId="583FBBB6" w14:textId="77777777" w:rsidTr="002C64B1">
        <w:tc>
          <w:tcPr>
            <w:tcW w:w="0" w:type="auto"/>
          </w:tcPr>
          <w:p w14:paraId="26CA0738" w14:textId="1F339E1C" w:rsidR="00A91A10" w:rsidRDefault="001D697A">
            <w:pPr>
              <w:rPr>
                <w:lang w:val="en-US"/>
              </w:rPr>
            </w:pPr>
            <w:r>
              <w:rPr>
                <w:color w:val="FF0000"/>
                <w:lang w:val="en-US"/>
              </w:rPr>
              <w:t xml:space="preserve">NOTE! </w:t>
            </w:r>
            <w:r>
              <w:rPr>
                <w:color w:val="000000" w:themeColor="text1"/>
                <w:lang w:val="en-US"/>
              </w:rPr>
              <w:t>If there is situation that EADMT Training Standards can’t be applied directly to the training programs (</w:t>
            </w:r>
            <w:r w:rsidRPr="00D3624B">
              <w:rPr>
                <w:color w:val="000000" w:themeColor="text1"/>
                <w:lang w:val="en-US"/>
              </w:rPr>
              <w:t>for example</w:t>
            </w:r>
            <w:r>
              <w:rPr>
                <w:color w:val="000000" w:themeColor="text1"/>
                <w:lang w:val="en-US"/>
              </w:rPr>
              <w:t>,</w:t>
            </w:r>
            <w:r w:rsidRPr="00D3624B">
              <w:rPr>
                <w:color w:val="000000" w:themeColor="text1"/>
                <w:lang w:val="en-US"/>
              </w:rPr>
              <w:t xml:space="preserve"> it is a university program</w:t>
            </w:r>
            <w:r>
              <w:rPr>
                <w:color w:val="000000" w:themeColor="text1"/>
                <w:lang w:val="en-US"/>
              </w:rPr>
              <w:t>), please provide the</w:t>
            </w:r>
            <w:r w:rsidRPr="00D3624B">
              <w:rPr>
                <w:color w:val="000000" w:themeColor="text1"/>
                <w:lang w:val="en-US"/>
              </w:rPr>
              <w:t xml:space="preserve"> </w:t>
            </w:r>
            <w:r>
              <w:rPr>
                <w:color w:val="000000" w:themeColor="text1"/>
                <w:lang w:val="en-US"/>
              </w:rPr>
              <w:t>information</w:t>
            </w:r>
            <w:r w:rsidRPr="00D3624B">
              <w:rPr>
                <w:color w:val="000000" w:themeColor="text1"/>
                <w:lang w:val="en-US"/>
              </w:rPr>
              <w:t xml:space="preserve"> </w:t>
            </w:r>
            <w:r>
              <w:rPr>
                <w:color w:val="000000" w:themeColor="text1"/>
                <w:lang w:val="en-US"/>
              </w:rPr>
              <w:t xml:space="preserve">– what </w:t>
            </w:r>
            <w:r w:rsidRPr="00D3624B">
              <w:rPr>
                <w:color w:val="000000" w:themeColor="text1"/>
                <w:lang w:val="en-US"/>
              </w:rPr>
              <w:t>steps does the association take to ensure that the training standards are met.</w:t>
            </w:r>
          </w:p>
        </w:tc>
        <w:tc>
          <w:tcPr>
            <w:tcW w:w="0" w:type="auto"/>
            <w:shd w:val="clear" w:color="auto" w:fill="F2F2F2" w:themeFill="background1" w:themeFillShade="F2"/>
          </w:tcPr>
          <w:p w14:paraId="2F83A598" w14:textId="30E227C7" w:rsidR="00A91A10" w:rsidRPr="00A637E1" w:rsidRDefault="00A91A10">
            <w:pPr>
              <w:rPr>
                <w:b/>
                <w:bCs/>
                <w:lang w:val="en-US"/>
              </w:rPr>
            </w:pPr>
            <w:r w:rsidRPr="00A637E1">
              <w:rPr>
                <w:b/>
                <w:bCs/>
                <w:lang w:val="en-US"/>
              </w:rPr>
              <w:t xml:space="preserve">see </w:t>
            </w:r>
            <w:r w:rsidR="00694CDD">
              <w:rPr>
                <w:b/>
                <w:bCs/>
                <w:lang w:val="en-US"/>
              </w:rPr>
              <w:t xml:space="preserve">document </w:t>
            </w:r>
            <w:r w:rsidRPr="00A637E1">
              <w:rPr>
                <w:b/>
                <w:bCs/>
                <w:lang w:val="en-US"/>
              </w:rPr>
              <w:t>page / §</w:t>
            </w:r>
          </w:p>
        </w:tc>
        <w:tc>
          <w:tcPr>
            <w:tcW w:w="0" w:type="auto"/>
            <w:shd w:val="clear" w:color="auto" w:fill="F2F2F2" w:themeFill="background1" w:themeFillShade="F2"/>
          </w:tcPr>
          <w:p w14:paraId="468E7227" w14:textId="77777777" w:rsidR="00EE1E50" w:rsidRDefault="00EE1E50">
            <w:pPr>
              <w:rPr>
                <w:b/>
                <w:bCs/>
                <w:lang w:val="en-US"/>
              </w:rPr>
            </w:pPr>
          </w:p>
          <w:p w14:paraId="68747F2C" w14:textId="39993B8D" w:rsidR="00A91A10" w:rsidRPr="00A637E1" w:rsidRDefault="00A91A10">
            <w:pPr>
              <w:rPr>
                <w:b/>
                <w:bCs/>
                <w:lang w:val="en-US"/>
              </w:rPr>
            </w:pPr>
            <w:r w:rsidRPr="00A637E1">
              <w:rPr>
                <w:b/>
                <w:bCs/>
                <w:lang w:val="en-US"/>
              </w:rPr>
              <w:t>approved</w:t>
            </w:r>
          </w:p>
        </w:tc>
      </w:tr>
      <w:tr w:rsidR="004E3ABC" w:rsidRPr="00694CDD" w14:paraId="6AA3ABAA" w14:textId="77777777" w:rsidTr="009F53E4">
        <w:tc>
          <w:tcPr>
            <w:tcW w:w="0" w:type="auto"/>
            <w:gridSpan w:val="3"/>
            <w:shd w:val="clear" w:color="auto" w:fill="D0CECE" w:themeFill="background2" w:themeFillShade="E6"/>
          </w:tcPr>
          <w:p w14:paraId="387BDC9C" w14:textId="77777777" w:rsidR="004E3ABC" w:rsidRDefault="004E3ABC" w:rsidP="00A637E1">
            <w:pPr>
              <w:jc w:val="center"/>
              <w:rPr>
                <w:b/>
                <w:bCs/>
                <w:lang w:val="en-US"/>
              </w:rPr>
            </w:pPr>
          </w:p>
          <w:p w14:paraId="047E27BF" w14:textId="7A5CB323" w:rsidR="004E3ABC" w:rsidRPr="00694CDD" w:rsidRDefault="004E3ABC" w:rsidP="00A637E1">
            <w:pPr>
              <w:jc w:val="center"/>
              <w:rPr>
                <w:b/>
                <w:bCs/>
                <w:lang w:val="en-US"/>
              </w:rPr>
            </w:pPr>
            <w:r w:rsidRPr="00694CDD">
              <w:rPr>
                <w:b/>
                <w:bCs/>
                <w:lang w:val="en-US"/>
              </w:rPr>
              <w:t>1.</w:t>
            </w:r>
            <w:r w:rsidR="00694CDD" w:rsidRPr="00694CDD">
              <w:rPr>
                <w:b/>
                <w:bCs/>
                <w:lang w:val="en-US"/>
              </w:rPr>
              <w:t xml:space="preserve"> The National Association has established:</w:t>
            </w:r>
          </w:p>
          <w:p w14:paraId="4EF01007" w14:textId="77777777" w:rsidR="004E3ABC" w:rsidRDefault="004E3ABC">
            <w:pPr>
              <w:rPr>
                <w:lang w:val="en-US"/>
              </w:rPr>
            </w:pPr>
          </w:p>
        </w:tc>
      </w:tr>
      <w:tr w:rsidR="00A91A10" w14:paraId="7D125477" w14:textId="77777777" w:rsidTr="00A91A10">
        <w:tc>
          <w:tcPr>
            <w:tcW w:w="0" w:type="auto"/>
          </w:tcPr>
          <w:p w14:paraId="45C8F954" w14:textId="41D4F2FA" w:rsidR="00694CDD" w:rsidRPr="009F53E4" w:rsidRDefault="00694CDD" w:rsidP="00694CDD">
            <w:pPr>
              <w:pStyle w:val="a0"/>
              <w:numPr>
                <w:ilvl w:val="1"/>
                <w:numId w:val="7"/>
              </w:numPr>
              <w:tabs>
                <w:tab w:val="left" w:pos="658"/>
              </w:tabs>
              <w:ind w:firstLine="240"/>
              <w:jc w:val="center"/>
              <w:rPr>
                <w:rFonts w:asciiTheme="minorHAnsi" w:hAnsiTheme="minorHAnsi" w:cstheme="minorHAnsi"/>
                <w:sz w:val="22"/>
                <w:szCs w:val="22"/>
                <w:lang w:val="en-US"/>
              </w:rPr>
            </w:pPr>
            <w:r w:rsidRPr="00694CDD">
              <w:rPr>
                <w:rFonts w:asciiTheme="minorHAnsi" w:hAnsiTheme="minorHAnsi" w:cstheme="minorHAnsi"/>
                <w:b/>
                <w:bCs/>
                <w:color w:val="000000"/>
                <w:sz w:val="22"/>
                <w:szCs w:val="22"/>
                <w:lang w:val="en-US"/>
              </w:rPr>
              <w:t>Statutes</w:t>
            </w:r>
          </w:p>
          <w:p w14:paraId="217A2B27" w14:textId="77777777" w:rsidR="009F53E4" w:rsidRPr="00694CDD" w:rsidRDefault="009F53E4" w:rsidP="009F53E4">
            <w:pPr>
              <w:pStyle w:val="a0"/>
              <w:tabs>
                <w:tab w:val="left" w:pos="658"/>
              </w:tabs>
              <w:ind w:left="240"/>
              <w:rPr>
                <w:rFonts w:asciiTheme="minorHAnsi" w:hAnsiTheme="minorHAnsi" w:cstheme="minorHAnsi"/>
                <w:sz w:val="22"/>
                <w:szCs w:val="22"/>
                <w:lang w:val="en-US"/>
              </w:rPr>
            </w:pPr>
          </w:p>
          <w:p w14:paraId="69F3FD38" w14:textId="53FF93A5" w:rsidR="00694CDD" w:rsidRDefault="00694CDD" w:rsidP="009F53E4">
            <w:pPr>
              <w:pStyle w:val="a0"/>
              <w:tabs>
                <w:tab w:val="left" w:pos="658"/>
              </w:tabs>
              <w:rPr>
                <w:rFonts w:asciiTheme="minorHAnsi" w:hAnsiTheme="minorHAnsi" w:cstheme="minorHAnsi"/>
                <w:color w:val="000000"/>
                <w:sz w:val="22"/>
                <w:szCs w:val="22"/>
                <w:lang w:val="en-US"/>
              </w:rPr>
            </w:pPr>
            <w:r w:rsidRPr="00694CDD">
              <w:rPr>
                <w:rFonts w:asciiTheme="minorHAnsi" w:hAnsiTheme="minorHAnsi" w:cstheme="minorHAnsi"/>
                <w:color w:val="000000"/>
                <w:sz w:val="22"/>
                <w:szCs w:val="22"/>
                <w:lang w:val="en-US"/>
              </w:rPr>
              <w:t xml:space="preserve"> Parts of statutes to be translated:</w:t>
            </w:r>
          </w:p>
          <w:p w14:paraId="0ED00D11" w14:textId="77777777" w:rsidR="00694CDD" w:rsidRPr="00694CDD" w:rsidRDefault="00694CDD" w:rsidP="00694CDD">
            <w:pPr>
              <w:pStyle w:val="a0"/>
              <w:tabs>
                <w:tab w:val="left" w:pos="658"/>
              </w:tabs>
              <w:ind w:left="240"/>
              <w:rPr>
                <w:rFonts w:asciiTheme="minorHAnsi" w:hAnsiTheme="minorHAnsi" w:cstheme="minorHAnsi"/>
                <w:sz w:val="22"/>
                <w:szCs w:val="22"/>
                <w:lang w:val="en-US"/>
              </w:rPr>
            </w:pPr>
          </w:p>
          <w:p w14:paraId="50462A2E" w14:textId="658AC82E" w:rsidR="00694CDD" w:rsidRPr="00694CDD" w:rsidRDefault="00694CDD" w:rsidP="00694CDD">
            <w:pPr>
              <w:pStyle w:val="a0"/>
              <w:numPr>
                <w:ilvl w:val="0"/>
                <w:numId w:val="8"/>
              </w:numPr>
              <w:tabs>
                <w:tab w:val="left" w:pos="1185"/>
              </w:tabs>
              <w:ind w:firstLine="820"/>
              <w:rPr>
                <w:rFonts w:asciiTheme="minorHAnsi" w:hAnsiTheme="minorHAnsi" w:cstheme="minorHAnsi"/>
                <w:sz w:val="22"/>
                <w:szCs w:val="22"/>
              </w:rPr>
            </w:pPr>
            <w:r w:rsidRPr="00694CDD">
              <w:rPr>
                <w:rFonts w:asciiTheme="minorHAnsi" w:hAnsiTheme="minorHAnsi" w:cstheme="minorHAnsi"/>
                <w:color w:val="000000"/>
                <w:sz w:val="22"/>
                <w:szCs w:val="22"/>
              </w:rPr>
              <w:t>Headlines of the sections</w:t>
            </w:r>
          </w:p>
          <w:p w14:paraId="182E8799" w14:textId="77777777" w:rsidR="00694CDD" w:rsidRPr="00694CDD" w:rsidRDefault="00694CDD" w:rsidP="00694CDD">
            <w:pPr>
              <w:pStyle w:val="a0"/>
              <w:tabs>
                <w:tab w:val="left" w:pos="1185"/>
              </w:tabs>
              <w:ind w:left="820"/>
              <w:rPr>
                <w:rFonts w:asciiTheme="minorHAnsi" w:hAnsiTheme="minorHAnsi" w:cstheme="minorHAnsi"/>
                <w:sz w:val="22"/>
                <w:szCs w:val="22"/>
              </w:rPr>
            </w:pPr>
          </w:p>
          <w:p w14:paraId="3CD8D5B1" w14:textId="597247B3" w:rsidR="00694CDD" w:rsidRPr="00694CDD" w:rsidRDefault="00694CDD" w:rsidP="00694CDD">
            <w:pPr>
              <w:pStyle w:val="a0"/>
              <w:numPr>
                <w:ilvl w:val="0"/>
                <w:numId w:val="8"/>
              </w:numPr>
              <w:tabs>
                <w:tab w:val="left" w:pos="1185"/>
              </w:tabs>
              <w:ind w:firstLine="820"/>
              <w:rPr>
                <w:rFonts w:asciiTheme="minorHAnsi" w:hAnsiTheme="minorHAnsi" w:cstheme="minorHAnsi"/>
                <w:sz w:val="22"/>
                <w:szCs w:val="22"/>
              </w:rPr>
            </w:pPr>
            <w:r w:rsidRPr="00694CDD">
              <w:rPr>
                <w:rFonts w:asciiTheme="minorHAnsi" w:hAnsiTheme="minorHAnsi" w:cstheme="minorHAnsi"/>
                <w:color w:val="000000"/>
                <w:sz w:val="22"/>
                <w:szCs w:val="22"/>
              </w:rPr>
              <w:t xml:space="preserve">Aims of the </w:t>
            </w:r>
            <w:r>
              <w:rPr>
                <w:rFonts w:asciiTheme="minorHAnsi" w:hAnsiTheme="minorHAnsi" w:cstheme="minorHAnsi"/>
                <w:color w:val="000000"/>
                <w:sz w:val="22"/>
                <w:szCs w:val="22"/>
              </w:rPr>
              <w:t>Association</w:t>
            </w:r>
          </w:p>
          <w:p w14:paraId="4F78945D" w14:textId="77777777" w:rsidR="00694CDD" w:rsidRPr="00694CDD" w:rsidRDefault="00694CDD" w:rsidP="00694CDD">
            <w:pPr>
              <w:pStyle w:val="a0"/>
              <w:tabs>
                <w:tab w:val="left" w:pos="1185"/>
              </w:tabs>
              <w:ind w:left="820"/>
              <w:rPr>
                <w:rFonts w:asciiTheme="minorHAnsi" w:hAnsiTheme="minorHAnsi" w:cstheme="minorHAnsi"/>
                <w:sz w:val="22"/>
                <w:szCs w:val="22"/>
              </w:rPr>
            </w:pPr>
          </w:p>
          <w:p w14:paraId="59F8C7FD" w14:textId="5B7F4722" w:rsidR="00E24F6C" w:rsidRPr="00694CDD" w:rsidRDefault="00694CDD" w:rsidP="00694CDD">
            <w:pPr>
              <w:pStyle w:val="a0"/>
              <w:numPr>
                <w:ilvl w:val="0"/>
                <w:numId w:val="8"/>
              </w:numPr>
              <w:tabs>
                <w:tab w:val="left" w:pos="1185"/>
              </w:tabs>
              <w:ind w:firstLine="820"/>
              <w:rPr>
                <w:rFonts w:asciiTheme="minorHAnsi" w:hAnsiTheme="minorHAnsi" w:cstheme="minorHAnsi"/>
                <w:sz w:val="22"/>
                <w:szCs w:val="22"/>
              </w:rPr>
            </w:pPr>
            <w:r w:rsidRPr="00694CDD">
              <w:rPr>
                <w:rFonts w:asciiTheme="minorHAnsi" w:hAnsiTheme="minorHAnsi" w:cstheme="minorHAnsi"/>
                <w:sz w:val="22"/>
                <w:szCs w:val="22"/>
              </w:rPr>
              <w:t>Types of membership</w:t>
            </w:r>
          </w:p>
          <w:p w14:paraId="20111135" w14:textId="77777777" w:rsidR="00A91A10" w:rsidRDefault="00A91A10" w:rsidP="00694CDD">
            <w:pPr>
              <w:rPr>
                <w:lang w:val="en-US"/>
              </w:rPr>
            </w:pPr>
          </w:p>
        </w:tc>
        <w:tc>
          <w:tcPr>
            <w:tcW w:w="0" w:type="auto"/>
          </w:tcPr>
          <w:p w14:paraId="49CDDACC" w14:textId="77777777" w:rsidR="00A91A10" w:rsidRDefault="00A91A10">
            <w:pPr>
              <w:rPr>
                <w:lang w:val="en-US"/>
              </w:rPr>
            </w:pPr>
          </w:p>
        </w:tc>
        <w:tc>
          <w:tcPr>
            <w:tcW w:w="0" w:type="auto"/>
          </w:tcPr>
          <w:p w14:paraId="794F94F4" w14:textId="77777777" w:rsidR="00A91A10" w:rsidRDefault="00A91A10">
            <w:pPr>
              <w:rPr>
                <w:lang w:val="en-US"/>
              </w:rPr>
            </w:pPr>
          </w:p>
        </w:tc>
      </w:tr>
      <w:tr w:rsidR="00A91A10" w14:paraId="372950A5" w14:textId="77777777" w:rsidTr="00A91A10">
        <w:tc>
          <w:tcPr>
            <w:tcW w:w="0" w:type="auto"/>
          </w:tcPr>
          <w:p w14:paraId="54AD270A" w14:textId="16E292FE" w:rsidR="00694CDD" w:rsidRDefault="00694CDD" w:rsidP="00694CDD">
            <w:pPr>
              <w:jc w:val="center"/>
              <w:rPr>
                <w:b/>
                <w:bCs/>
                <w:lang w:val="en-US" w:bidi="en-US"/>
              </w:rPr>
            </w:pPr>
            <w:r w:rsidRPr="00694CDD">
              <w:rPr>
                <w:lang w:val="en-US" w:bidi="en-US"/>
              </w:rPr>
              <w:t xml:space="preserve">1.2 </w:t>
            </w:r>
            <w:r w:rsidRPr="00694CDD">
              <w:rPr>
                <w:b/>
                <w:bCs/>
                <w:lang w:val="en-US" w:bidi="en-US"/>
              </w:rPr>
              <w:t>Rules of Procedures</w:t>
            </w:r>
          </w:p>
          <w:p w14:paraId="45371440" w14:textId="77777777" w:rsidR="00694CDD" w:rsidRDefault="00694CDD" w:rsidP="00694CDD">
            <w:pPr>
              <w:jc w:val="center"/>
              <w:rPr>
                <w:b/>
                <w:bCs/>
                <w:lang w:val="en-US" w:bidi="en-US"/>
              </w:rPr>
            </w:pPr>
          </w:p>
          <w:p w14:paraId="0588CBF5" w14:textId="234924C3" w:rsidR="00694CDD" w:rsidRDefault="00694CDD" w:rsidP="00694CDD">
            <w:pPr>
              <w:rPr>
                <w:lang w:val="en-US" w:bidi="en-US"/>
              </w:rPr>
            </w:pPr>
            <w:r w:rsidRPr="00694CDD">
              <w:rPr>
                <w:lang w:val="en-US" w:bidi="en-US"/>
              </w:rPr>
              <w:t>Parts of Rules of Procedure</w:t>
            </w:r>
            <w:r>
              <w:rPr>
                <w:lang w:val="en-US" w:bidi="en-US"/>
              </w:rPr>
              <w:t xml:space="preserve"> </w:t>
            </w:r>
            <w:r w:rsidRPr="00694CDD">
              <w:rPr>
                <w:lang w:val="en-US" w:bidi="en-US"/>
              </w:rPr>
              <w:t>to be translated:</w:t>
            </w:r>
          </w:p>
          <w:p w14:paraId="573448D4" w14:textId="77777777" w:rsidR="00694CDD" w:rsidRPr="00694CDD" w:rsidRDefault="00694CDD" w:rsidP="00694CDD">
            <w:pPr>
              <w:jc w:val="center"/>
              <w:rPr>
                <w:lang w:val="en-US" w:bidi="en-US"/>
              </w:rPr>
            </w:pPr>
          </w:p>
          <w:p w14:paraId="6C051E2A" w14:textId="0BDAD5D8" w:rsidR="00694CDD" w:rsidRDefault="00694CDD" w:rsidP="00694CDD">
            <w:pPr>
              <w:pStyle w:val="Listeafsnit"/>
              <w:numPr>
                <w:ilvl w:val="0"/>
                <w:numId w:val="10"/>
              </w:numPr>
              <w:rPr>
                <w:lang w:val="en-US" w:bidi="en-US"/>
              </w:rPr>
            </w:pPr>
            <w:r w:rsidRPr="00694CDD">
              <w:rPr>
                <w:lang w:val="en-US" w:bidi="en-US"/>
              </w:rPr>
              <w:t>Headlines of the sections</w:t>
            </w:r>
          </w:p>
          <w:p w14:paraId="654A775D" w14:textId="77777777" w:rsidR="00694CDD" w:rsidRPr="00694CDD" w:rsidRDefault="00694CDD" w:rsidP="00694CDD">
            <w:pPr>
              <w:pStyle w:val="Listeafsnit"/>
              <w:rPr>
                <w:lang w:val="en-US" w:bidi="en-US"/>
              </w:rPr>
            </w:pPr>
          </w:p>
          <w:p w14:paraId="06F7D93F" w14:textId="1B6318E3" w:rsidR="00E24F6C" w:rsidRPr="00694CDD" w:rsidRDefault="00694CDD" w:rsidP="00694CDD">
            <w:pPr>
              <w:pStyle w:val="Listeafsnit"/>
              <w:numPr>
                <w:ilvl w:val="0"/>
                <w:numId w:val="10"/>
              </w:numPr>
              <w:rPr>
                <w:lang w:val="en-US" w:bidi="en-US"/>
              </w:rPr>
            </w:pPr>
            <w:r w:rsidRPr="00694CDD">
              <w:rPr>
                <w:lang w:val="en-US" w:bidi="en-US"/>
              </w:rPr>
              <w:t>Types of membership</w:t>
            </w:r>
          </w:p>
          <w:p w14:paraId="433F54F0" w14:textId="381D1665" w:rsidR="00E24F6C" w:rsidRDefault="00E24F6C" w:rsidP="00694CDD">
            <w:pPr>
              <w:rPr>
                <w:lang w:val="en-US"/>
              </w:rPr>
            </w:pPr>
          </w:p>
        </w:tc>
        <w:tc>
          <w:tcPr>
            <w:tcW w:w="0" w:type="auto"/>
          </w:tcPr>
          <w:p w14:paraId="6FAA50D4" w14:textId="77777777" w:rsidR="00A91A10" w:rsidRDefault="00A91A10">
            <w:pPr>
              <w:rPr>
                <w:lang w:val="en-US"/>
              </w:rPr>
            </w:pPr>
          </w:p>
        </w:tc>
        <w:tc>
          <w:tcPr>
            <w:tcW w:w="0" w:type="auto"/>
          </w:tcPr>
          <w:p w14:paraId="73EBC674" w14:textId="77777777" w:rsidR="00A91A10" w:rsidRDefault="00A91A10">
            <w:pPr>
              <w:rPr>
                <w:lang w:val="en-US"/>
              </w:rPr>
            </w:pPr>
          </w:p>
        </w:tc>
      </w:tr>
      <w:tr w:rsidR="00A91A10" w:rsidRPr="00694CDD" w14:paraId="5D31FC38" w14:textId="77777777" w:rsidTr="00A91A10">
        <w:tc>
          <w:tcPr>
            <w:tcW w:w="0" w:type="auto"/>
          </w:tcPr>
          <w:p w14:paraId="1C028B7D" w14:textId="79290708" w:rsidR="00694CDD" w:rsidRDefault="00694CDD" w:rsidP="009F53E4">
            <w:pPr>
              <w:jc w:val="center"/>
              <w:rPr>
                <w:lang w:val="en-US" w:bidi="en-US"/>
              </w:rPr>
            </w:pPr>
            <w:r w:rsidRPr="00694CDD">
              <w:rPr>
                <w:lang w:val="en-US" w:bidi="en-US"/>
              </w:rPr>
              <w:t xml:space="preserve">1.3 </w:t>
            </w:r>
            <w:r w:rsidRPr="00694CDD">
              <w:rPr>
                <w:b/>
                <w:bCs/>
                <w:lang w:val="en-US" w:bidi="en-US"/>
              </w:rPr>
              <w:t xml:space="preserve">Ethical Code </w:t>
            </w:r>
            <w:r w:rsidRPr="00694CDD">
              <w:rPr>
                <w:lang w:val="en-US" w:bidi="en-US"/>
              </w:rPr>
              <w:t>for DMT practitioners</w:t>
            </w:r>
          </w:p>
          <w:p w14:paraId="35FFB545" w14:textId="77777777" w:rsidR="00694CDD" w:rsidRPr="00694CDD" w:rsidRDefault="00694CDD" w:rsidP="009F53E4">
            <w:pPr>
              <w:jc w:val="center"/>
              <w:rPr>
                <w:lang w:val="en-US" w:bidi="en-US"/>
              </w:rPr>
            </w:pPr>
          </w:p>
          <w:p w14:paraId="196D8DA2" w14:textId="77777777" w:rsidR="00E24F6C" w:rsidRDefault="00694CDD" w:rsidP="00694CDD">
            <w:pPr>
              <w:rPr>
                <w:lang w:val="en-US" w:bidi="en-US"/>
              </w:rPr>
            </w:pPr>
            <w:r w:rsidRPr="00694CDD">
              <w:rPr>
                <w:lang w:val="en-US" w:bidi="en-US"/>
              </w:rPr>
              <w:t>• Headlines of the sections to be translated</w:t>
            </w:r>
          </w:p>
          <w:p w14:paraId="47079133" w14:textId="2DD9D92E" w:rsidR="00694CDD" w:rsidRDefault="00694CDD" w:rsidP="00694CDD">
            <w:pPr>
              <w:rPr>
                <w:lang w:val="en-US"/>
              </w:rPr>
            </w:pPr>
          </w:p>
        </w:tc>
        <w:tc>
          <w:tcPr>
            <w:tcW w:w="0" w:type="auto"/>
          </w:tcPr>
          <w:p w14:paraId="085A2168" w14:textId="77777777" w:rsidR="00A91A10" w:rsidRDefault="00A91A10">
            <w:pPr>
              <w:rPr>
                <w:lang w:val="en-US"/>
              </w:rPr>
            </w:pPr>
          </w:p>
        </w:tc>
        <w:tc>
          <w:tcPr>
            <w:tcW w:w="0" w:type="auto"/>
          </w:tcPr>
          <w:p w14:paraId="04C03806" w14:textId="77777777" w:rsidR="00A91A10" w:rsidRDefault="00A91A10">
            <w:pPr>
              <w:rPr>
                <w:lang w:val="en-US"/>
              </w:rPr>
            </w:pPr>
          </w:p>
        </w:tc>
      </w:tr>
      <w:tr w:rsidR="00A91A10" w:rsidRPr="00694CDD" w14:paraId="3DEBCFE2" w14:textId="77777777" w:rsidTr="00A91A10">
        <w:tc>
          <w:tcPr>
            <w:tcW w:w="0" w:type="auto"/>
          </w:tcPr>
          <w:p w14:paraId="6E256B75" w14:textId="3240A4A8" w:rsidR="00694CDD" w:rsidRDefault="00694CDD" w:rsidP="00694CDD">
            <w:pPr>
              <w:jc w:val="center"/>
              <w:rPr>
                <w:lang w:val="en-US" w:bidi="en-US"/>
              </w:rPr>
            </w:pPr>
            <w:r w:rsidRPr="00694CDD">
              <w:rPr>
                <w:lang w:val="en-US" w:bidi="en-US"/>
              </w:rPr>
              <w:t xml:space="preserve">1.4 </w:t>
            </w:r>
            <w:r w:rsidRPr="00694CDD">
              <w:rPr>
                <w:b/>
                <w:bCs/>
                <w:lang w:val="en-US" w:bidi="en-US"/>
              </w:rPr>
              <w:t xml:space="preserve">Continuous Professional Development </w:t>
            </w:r>
            <w:r w:rsidRPr="00694CDD">
              <w:rPr>
                <w:lang w:val="en-US" w:bidi="en-US"/>
              </w:rPr>
              <w:t>and training for DMT practitioners:</w:t>
            </w:r>
          </w:p>
          <w:p w14:paraId="74F97CAC" w14:textId="77777777" w:rsidR="00694CDD" w:rsidRPr="00694CDD" w:rsidRDefault="00694CDD" w:rsidP="00694CDD">
            <w:pPr>
              <w:jc w:val="center"/>
              <w:rPr>
                <w:lang w:val="en-US" w:bidi="en-US"/>
              </w:rPr>
            </w:pPr>
          </w:p>
          <w:p w14:paraId="2C986529" w14:textId="7137899D" w:rsidR="00694CDD" w:rsidRDefault="00694CDD" w:rsidP="00694CDD">
            <w:pPr>
              <w:rPr>
                <w:lang w:val="en-US" w:bidi="en-US"/>
              </w:rPr>
            </w:pPr>
            <w:r>
              <w:rPr>
                <w:lang w:val="en-US" w:bidi="en-US"/>
              </w:rPr>
              <w:t xml:space="preserve">141. </w:t>
            </w:r>
            <w:r w:rsidRPr="00694CDD">
              <w:rPr>
                <w:lang w:val="en-US" w:bidi="en-US"/>
              </w:rPr>
              <w:t xml:space="preserve">How CPD is regulated - the number of hours required </w:t>
            </w:r>
            <w:r>
              <w:rPr>
                <w:lang w:val="en-US" w:bidi="en-US"/>
              </w:rPr>
              <w:t xml:space="preserve">  </w:t>
            </w:r>
            <w:r w:rsidRPr="00694CDD">
              <w:rPr>
                <w:lang w:val="en-US" w:bidi="en-US"/>
              </w:rPr>
              <w:t>by association</w:t>
            </w:r>
          </w:p>
          <w:p w14:paraId="7AA73694" w14:textId="77777777" w:rsidR="00694CDD" w:rsidRPr="00694CDD" w:rsidRDefault="00694CDD" w:rsidP="00694CDD">
            <w:pPr>
              <w:rPr>
                <w:lang w:val="en-US" w:bidi="en-US"/>
              </w:rPr>
            </w:pPr>
          </w:p>
          <w:p w14:paraId="74F489AD" w14:textId="098A3A13" w:rsidR="00E24F6C" w:rsidRDefault="00694CDD" w:rsidP="00694CDD">
            <w:pPr>
              <w:rPr>
                <w:lang w:val="en-US" w:bidi="en-US"/>
              </w:rPr>
            </w:pPr>
            <w:r>
              <w:rPr>
                <w:lang w:val="en-US" w:bidi="en-US"/>
              </w:rPr>
              <w:t xml:space="preserve"> 1.4.2. </w:t>
            </w:r>
            <w:r w:rsidRPr="00694CDD">
              <w:rPr>
                <w:lang w:val="en-US" w:bidi="en-US"/>
              </w:rPr>
              <w:t xml:space="preserve">How associations provide CPD opportunities for their </w:t>
            </w:r>
            <w:r>
              <w:rPr>
                <w:lang w:val="en-US" w:bidi="en-US"/>
              </w:rPr>
              <w:t>members</w:t>
            </w:r>
          </w:p>
          <w:p w14:paraId="61A5D977" w14:textId="75AE581B" w:rsidR="00E24F6C" w:rsidRDefault="00E24F6C" w:rsidP="00694CDD">
            <w:pPr>
              <w:rPr>
                <w:lang w:val="en-US"/>
              </w:rPr>
            </w:pPr>
          </w:p>
        </w:tc>
        <w:tc>
          <w:tcPr>
            <w:tcW w:w="0" w:type="auto"/>
          </w:tcPr>
          <w:p w14:paraId="3294A45D" w14:textId="77777777" w:rsidR="00A91A10" w:rsidRDefault="00A91A10">
            <w:pPr>
              <w:rPr>
                <w:lang w:val="en-US"/>
              </w:rPr>
            </w:pPr>
          </w:p>
        </w:tc>
        <w:tc>
          <w:tcPr>
            <w:tcW w:w="0" w:type="auto"/>
          </w:tcPr>
          <w:p w14:paraId="0B72607A" w14:textId="77777777" w:rsidR="00A91A10" w:rsidRDefault="00A91A10">
            <w:pPr>
              <w:rPr>
                <w:lang w:val="en-US"/>
              </w:rPr>
            </w:pPr>
          </w:p>
        </w:tc>
      </w:tr>
      <w:tr w:rsidR="004E3ABC" w:rsidRPr="00694CDD" w14:paraId="4B53CFC2" w14:textId="77777777" w:rsidTr="009F53E4">
        <w:tc>
          <w:tcPr>
            <w:tcW w:w="0" w:type="auto"/>
            <w:gridSpan w:val="3"/>
            <w:shd w:val="clear" w:color="auto" w:fill="D0CECE" w:themeFill="background2" w:themeFillShade="E6"/>
          </w:tcPr>
          <w:p w14:paraId="5438C66F" w14:textId="77777777" w:rsidR="004E3ABC" w:rsidRDefault="004E3ABC" w:rsidP="00A637E1">
            <w:pPr>
              <w:jc w:val="center"/>
              <w:rPr>
                <w:b/>
                <w:bCs/>
                <w:lang w:val="en-US"/>
              </w:rPr>
            </w:pPr>
          </w:p>
          <w:p w14:paraId="3E6DBD98" w14:textId="1A029C6C" w:rsidR="00694CDD" w:rsidRPr="00694CDD" w:rsidRDefault="00694CDD" w:rsidP="00694CDD">
            <w:pPr>
              <w:jc w:val="center"/>
              <w:rPr>
                <w:b/>
                <w:bCs/>
                <w:lang w:val="en-US" w:bidi="en-US"/>
              </w:rPr>
            </w:pPr>
            <w:r w:rsidRPr="00694CDD">
              <w:rPr>
                <w:b/>
                <w:bCs/>
                <w:lang w:val="en-US" w:bidi="en-US"/>
              </w:rPr>
              <w:t>2. Association minimum requirements for professional DMT practitioners include:</w:t>
            </w:r>
          </w:p>
          <w:p w14:paraId="2A63A23D" w14:textId="77777777" w:rsidR="004E3ABC" w:rsidRDefault="004E3ABC" w:rsidP="00694CDD">
            <w:pPr>
              <w:jc w:val="center"/>
              <w:rPr>
                <w:lang w:val="en-US"/>
              </w:rPr>
            </w:pPr>
          </w:p>
        </w:tc>
      </w:tr>
      <w:tr w:rsidR="002E1B3B" w:rsidRPr="002E1B3B" w14:paraId="0FC329F6" w14:textId="77777777" w:rsidTr="009F53E4">
        <w:tc>
          <w:tcPr>
            <w:tcW w:w="0" w:type="auto"/>
            <w:gridSpan w:val="3"/>
            <w:shd w:val="clear" w:color="auto" w:fill="E7E6E6" w:themeFill="background2"/>
          </w:tcPr>
          <w:p w14:paraId="0F71F7B1" w14:textId="77777777" w:rsidR="002E1B3B" w:rsidRDefault="002E1B3B" w:rsidP="002E1B3B">
            <w:pPr>
              <w:jc w:val="center"/>
              <w:rPr>
                <w:b/>
                <w:bCs/>
                <w:lang w:val="en-US" w:bidi="en-US"/>
              </w:rPr>
            </w:pPr>
          </w:p>
          <w:p w14:paraId="447F21FB" w14:textId="6811D700" w:rsidR="002E1B3B" w:rsidRPr="002E1B3B" w:rsidRDefault="002E1B3B" w:rsidP="002E1B3B">
            <w:pPr>
              <w:jc w:val="center"/>
              <w:rPr>
                <w:b/>
                <w:bCs/>
                <w:lang w:val="en-US" w:bidi="en-US"/>
              </w:rPr>
            </w:pPr>
            <w:r w:rsidRPr="002E1B3B">
              <w:rPr>
                <w:b/>
                <w:bCs/>
                <w:lang w:val="en-US" w:bidi="en-US"/>
              </w:rPr>
              <w:t>2.1. Training:</w:t>
            </w:r>
          </w:p>
          <w:p w14:paraId="2A47638F" w14:textId="77777777" w:rsidR="002E1B3B" w:rsidRDefault="002E1B3B">
            <w:pPr>
              <w:rPr>
                <w:lang w:val="en-US"/>
              </w:rPr>
            </w:pPr>
          </w:p>
        </w:tc>
      </w:tr>
      <w:tr w:rsidR="00A91A10" w:rsidRPr="002E1B3B" w14:paraId="32D9A750" w14:textId="77777777" w:rsidTr="00A91A10">
        <w:tc>
          <w:tcPr>
            <w:tcW w:w="0" w:type="auto"/>
          </w:tcPr>
          <w:p w14:paraId="67B6AAF4" w14:textId="77777777" w:rsidR="002E1B3B" w:rsidRDefault="002E1B3B" w:rsidP="002E1B3B">
            <w:pPr>
              <w:widowControl w:val="0"/>
              <w:tabs>
                <w:tab w:val="left" w:pos="1011"/>
              </w:tabs>
              <w:rPr>
                <w:rFonts w:eastAsia="Tahoma" w:cstheme="minorHAnsi"/>
                <w:b/>
                <w:bCs/>
                <w:color w:val="000000"/>
                <w:lang w:val="en-US" w:bidi="en-US"/>
              </w:rPr>
            </w:pPr>
          </w:p>
          <w:p w14:paraId="3F501B24" w14:textId="6FAC0E88" w:rsidR="002E1B3B" w:rsidRPr="002E1B3B" w:rsidRDefault="002E1B3B" w:rsidP="002E1B3B">
            <w:pPr>
              <w:widowControl w:val="0"/>
              <w:numPr>
                <w:ilvl w:val="2"/>
                <w:numId w:val="12"/>
              </w:numPr>
              <w:tabs>
                <w:tab w:val="left" w:pos="1179"/>
              </w:tabs>
              <w:ind w:firstLine="680"/>
              <w:rPr>
                <w:rFonts w:eastAsia="Tahoma" w:cstheme="minorHAnsi"/>
                <w:lang w:val="en-US" w:bidi="en-US"/>
              </w:rPr>
            </w:pPr>
            <w:r w:rsidRPr="002E1B3B">
              <w:rPr>
                <w:rFonts w:eastAsia="Tahoma" w:cstheme="minorHAnsi"/>
                <w:b/>
                <w:bCs/>
                <w:color w:val="000000"/>
                <w:lang w:val="en-US" w:bidi="en-US"/>
              </w:rPr>
              <w:t xml:space="preserve">Adoption of new training standards </w:t>
            </w:r>
            <w:r w:rsidRPr="002E1B3B">
              <w:rPr>
                <w:rFonts w:eastAsia="Tahoma" w:cstheme="minorHAnsi"/>
                <w:color w:val="000000"/>
                <w:lang w:val="en-US" w:bidi="en-US"/>
              </w:rPr>
              <w:t>completed</w:t>
            </w:r>
          </w:p>
          <w:p w14:paraId="36B6663A" w14:textId="77777777" w:rsidR="002E1B3B" w:rsidRPr="002E1B3B" w:rsidRDefault="002E1B3B" w:rsidP="002E1B3B">
            <w:pPr>
              <w:widowControl w:val="0"/>
              <w:tabs>
                <w:tab w:val="left" w:pos="1179"/>
              </w:tabs>
              <w:ind w:left="680"/>
              <w:rPr>
                <w:rFonts w:eastAsia="Tahoma" w:cstheme="minorHAnsi"/>
                <w:lang w:val="en-US" w:bidi="en-US"/>
              </w:rPr>
            </w:pPr>
          </w:p>
          <w:p w14:paraId="7F2E1D33" w14:textId="77777777" w:rsidR="002E1B3B" w:rsidRPr="002E1B3B" w:rsidRDefault="002E1B3B" w:rsidP="002E1B3B">
            <w:pPr>
              <w:widowControl w:val="0"/>
              <w:spacing w:after="220"/>
              <w:ind w:left="1540" w:hanging="300"/>
              <w:rPr>
                <w:rFonts w:eastAsia="Tahoma" w:cstheme="minorHAnsi"/>
                <w:lang w:val="en-US" w:bidi="en-US"/>
              </w:rPr>
            </w:pPr>
            <w:r w:rsidRPr="002E1B3B">
              <w:rPr>
                <w:rFonts w:eastAsia="Tahoma" w:cstheme="minorHAnsi"/>
                <w:color w:val="000000"/>
                <w:lang w:val="en-US" w:bidi="en-US"/>
              </w:rPr>
              <w:t>• documentation confirming the decision the new training standards (GA minutes, Rules of Procedures etc.)</w:t>
            </w:r>
          </w:p>
          <w:p w14:paraId="272327AA" w14:textId="77777777" w:rsidR="002E1B3B" w:rsidRPr="002E1B3B" w:rsidRDefault="002E1B3B" w:rsidP="002E1B3B">
            <w:pPr>
              <w:widowControl w:val="0"/>
              <w:numPr>
                <w:ilvl w:val="2"/>
                <w:numId w:val="12"/>
              </w:numPr>
              <w:tabs>
                <w:tab w:val="left" w:pos="1179"/>
              </w:tabs>
              <w:spacing w:after="220"/>
              <w:ind w:left="1180" w:hanging="500"/>
              <w:rPr>
                <w:rFonts w:eastAsia="Tahoma" w:cstheme="minorHAnsi"/>
                <w:lang w:val="en-US" w:bidi="en-US"/>
              </w:rPr>
            </w:pPr>
            <w:r w:rsidRPr="002E1B3B">
              <w:rPr>
                <w:rFonts w:eastAsia="Tahoma" w:cstheme="minorHAnsi"/>
                <w:color w:val="000000"/>
                <w:lang w:val="en-US" w:bidi="en-US"/>
              </w:rPr>
              <w:t>Completion of a coherent DMT training programme (minimum Second Cycle / Masters level or equivalent)</w:t>
            </w:r>
          </w:p>
          <w:p w14:paraId="0AB55B3C" w14:textId="171B3C56" w:rsidR="002E1B3B" w:rsidRPr="002E1B3B" w:rsidRDefault="002E1B3B" w:rsidP="002E1B3B">
            <w:pPr>
              <w:widowControl w:val="0"/>
              <w:numPr>
                <w:ilvl w:val="2"/>
                <w:numId w:val="12"/>
              </w:numPr>
              <w:tabs>
                <w:tab w:val="left" w:pos="1179"/>
              </w:tabs>
              <w:spacing w:after="220"/>
              <w:ind w:firstLine="680"/>
              <w:rPr>
                <w:rFonts w:eastAsia="Tahoma" w:cstheme="minorHAnsi"/>
                <w:lang w:val="en-US" w:bidi="en-US"/>
              </w:rPr>
            </w:pPr>
            <w:r w:rsidRPr="002E1B3B">
              <w:rPr>
                <w:rFonts w:eastAsia="Tahoma" w:cstheme="minorHAnsi"/>
                <w:color w:val="000000"/>
                <w:lang w:val="en-US" w:bidi="en-US"/>
              </w:rPr>
              <w:t xml:space="preserve">Minimum programme length 2 years </w:t>
            </w:r>
            <w:r>
              <w:rPr>
                <w:rFonts w:eastAsia="Tahoma" w:cstheme="minorHAnsi"/>
                <w:color w:val="000000"/>
                <w:sz w:val="18"/>
                <w:szCs w:val="18"/>
                <w:lang w:val="en-US" w:bidi="en-US"/>
              </w:rPr>
              <w:t xml:space="preserve">(min 120 ECTS) </w:t>
            </w:r>
            <w:r>
              <w:rPr>
                <w:rFonts w:eastAsia="Tahoma" w:cstheme="minorHAnsi"/>
                <w:color w:val="000000"/>
                <w:lang w:val="en-US" w:bidi="en-US"/>
              </w:rPr>
              <w:t xml:space="preserve">  </w:t>
            </w:r>
          </w:p>
          <w:p w14:paraId="6A79C24B" w14:textId="0AE6620C" w:rsidR="002E1B3B" w:rsidRPr="002E1B3B" w:rsidRDefault="002E1B3B" w:rsidP="002E1B3B">
            <w:pPr>
              <w:widowControl w:val="0"/>
              <w:numPr>
                <w:ilvl w:val="2"/>
                <w:numId w:val="12"/>
              </w:numPr>
              <w:tabs>
                <w:tab w:val="left" w:pos="1179"/>
              </w:tabs>
              <w:ind w:firstLine="680"/>
              <w:rPr>
                <w:rFonts w:eastAsia="Tahoma" w:cstheme="minorHAnsi"/>
                <w:lang w:val="en-US" w:bidi="en-US"/>
              </w:rPr>
            </w:pPr>
            <w:r w:rsidRPr="002E1B3B">
              <w:rPr>
                <w:rFonts w:eastAsia="Tahoma" w:cstheme="minorHAnsi"/>
                <w:color w:val="000000"/>
                <w:lang w:val="en-US" w:bidi="en-US"/>
              </w:rPr>
              <w:t>Programme covers:</w:t>
            </w:r>
          </w:p>
          <w:p w14:paraId="434C1FAE" w14:textId="77777777" w:rsidR="002E1B3B" w:rsidRPr="002E1B3B" w:rsidRDefault="002E1B3B" w:rsidP="002E1B3B">
            <w:pPr>
              <w:widowControl w:val="0"/>
              <w:tabs>
                <w:tab w:val="left" w:pos="1179"/>
              </w:tabs>
              <w:ind w:left="680"/>
              <w:rPr>
                <w:rFonts w:eastAsia="Tahoma" w:cstheme="minorHAnsi"/>
                <w:lang w:val="en-US" w:bidi="en-US"/>
              </w:rPr>
            </w:pPr>
          </w:p>
          <w:p w14:paraId="5C1FAB9C" w14:textId="60842606" w:rsidR="002E1B3B" w:rsidRPr="002E1B3B" w:rsidRDefault="002E1B3B" w:rsidP="002E1B3B">
            <w:pPr>
              <w:pStyle w:val="Listeafsnit"/>
              <w:widowControl w:val="0"/>
              <w:numPr>
                <w:ilvl w:val="0"/>
                <w:numId w:val="13"/>
              </w:numPr>
              <w:spacing w:after="220"/>
              <w:rPr>
                <w:rFonts w:eastAsia="Tahoma" w:cstheme="minorHAnsi"/>
                <w:lang w:val="en-US" w:bidi="en-US"/>
              </w:rPr>
            </w:pPr>
            <w:r w:rsidRPr="002E1B3B">
              <w:rPr>
                <w:rFonts w:eastAsia="Tahoma" w:cstheme="minorHAnsi"/>
                <w:b/>
                <w:bCs/>
                <w:color w:val="000000"/>
                <w:lang w:val="en-US" w:bidi="en-US"/>
              </w:rPr>
              <w:t xml:space="preserve">DMT skills </w:t>
            </w:r>
            <w:r w:rsidRPr="002E1B3B">
              <w:rPr>
                <w:rFonts w:eastAsia="Tahoma" w:cstheme="minorHAnsi"/>
                <w:color w:val="000000"/>
                <w:lang w:val="en-US" w:bidi="en-US"/>
              </w:rPr>
              <w:t xml:space="preserve">(e.g., reflective practice - movement &amp; verbal; interpersonal dynamics; leading groups) </w:t>
            </w:r>
            <w:r w:rsidRPr="002E1B3B">
              <w:rPr>
                <w:rFonts w:eastAsia="Tahoma" w:cstheme="minorHAnsi"/>
                <w:color w:val="000000"/>
                <w:sz w:val="20"/>
                <w:szCs w:val="20"/>
                <w:lang w:val="en-US" w:bidi="en-US"/>
              </w:rPr>
              <w:t>(~ 18 ECTS)</w:t>
            </w:r>
          </w:p>
          <w:p w14:paraId="5DB89251" w14:textId="77777777" w:rsidR="002E1B3B" w:rsidRPr="002E1B3B" w:rsidRDefault="002E1B3B" w:rsidP="002E1B3B">
            <w:pPr>
              <w:pStyle w:val="Listeafsnit"/>
              <w:widowControl w:val="0"/>
              <w:spacing w:after="220"/>
              <w:ind w:left="1960"/>
              <w:rPr>
                <w:rFonts w:eastAsia="Tahoma" w:cstheme="minorHAnsi"/>
                <w:lang w:val="en-US" w:bidi="en-US"/>
              </w:rPr>
            </w:pPr>
          </w:p>
          <w:p w14:paraId="46075CE2" w14:textId="660A23B7" w:rsidR="002E1B3B" w:rsidRPr="002E1B3B" w:rsidRDefault="002E1B3B" w:rsidP="002E1B3B">
            <w:pPr>
              <w:pStyle w:val="Listeafsnit"/>
              <w:widowControl w:val="0"/>
              <w:numPr>
                <w:ilvl w:val="0"/>
                <w:numId w:val="13"/>
              </w:numPr>
              <w:spacing w:after="220"/>
              <w:rPr>
                <w:rFonts w:eastAsia="Tahoma" w:cstheme="minorHAnsi"/>
                <w:sz w:val="20"/>
                <w:szCs w:val="20"/>
                <w:lang w:val="en-US" w:bidi="en-US"/>
              </w:rPr>
            </w:pPr>
            <w:r w:rsidRPr="002E1B3B">
              <w:rPr>
                <w:rFonts w:eastAsia="Tahoma" w:cstheme="minorHAnsi"/>
                <w:b/>
                <w:bCs/>
                <w:color w:val="000000"/>
                <w:lang w:val="en-US" w:bidi="en-US"/>
              </w:rPr>
              <w:t xml:space="preserve">DMT theory </w:t>
            </w:r>
            <w:r w:rsidRPr="002E1B3B">
              <w:rPr>
                <w:rFonts w:eastAsia="Tahoma" w:cstheme="minorHAnsi"/>
                <w:color w:val="000000"/>
                <w:lang w:val="en-US" w:bidi="en-US"/>
              </w:rPr>
              <w:t xml:space="preserve">(e.g., DMT history, Creativity, human movement development and development psychology; psycho-pathology; social &amp; cultural contexts; group dynamics; mind/body somatic) </w:t>
            </w:r>
            <w:r w:rsidRPr="002E1B3B">
              <w:rPr>
                <w:rFonts w:eastAsia="Tahoma" w:cstheme="minorHAnsi"/>
                <w:color w:val="000000"/>
                <w:sz w:val="20"/>
                <w:szCs w:val="20"/>
                <w:lang w:val="en-US" w:bidi="en-US"/>
              </w:rPr>
              <w:t>(~18 ECTS)</w:t>
            </w:r>
          </w:p>
          <w:p w14:paraId="21D7A3C6" w14:textId="77777777" w:rsidR="002E1B3B" w:rsidRPr="002E1B3B" w:rsidRDefault="002E1B3B" w:rsidP="002E1B3B">
            <w:pPr>
              <w:pStyle w:val="Listeafsnit"/>
              <w:rPr>
                <w:rFonts w:eastAsia="Tahoma" w:cstheme="minorHAnsi"/>
                <w:lang w:val="en-US" w:bidi="en-US"/>
              </w:rPr>
            </w:pPr>
          </w:p>
          <w:p w14:paraId="40339930" w14:textId="2B4ACF41" w:rsidR="002E1B3B" w:rsidRPr="002E1B3B" w:rsidRDefault="002E1B3B" w:rsidP="002E1B3B">
            <w:pPr>
              <w:pStyle w:val="Listeafsnit"/>
              <w:numPr>
                <w:ilvl w:val="0"/>
                <w:numId w:val="13"/>
              </w:numPr>
              <w:rPr>
                <w:rFonts w:eastAsia="Courier New" w:cstheme="minorHAnsi"/>
                <w:color w:val="000000"/>
                <w:sz w:val="20"/>
                <w:szCs w:val="20"/>
                <w:lang w:val="en-US" w:bidi="en-US"/>
              </w:rPr>
            </w:pPr>
            <w:r w:rsidRPr="002E1B3B">
              <w:rPr>
                <w:rFonts w:eastAsia="Courier New" w:cstheme="minorHAnsi"/>
                <w:b/>
                <w:bCs/>
                <w:color w:val="000000"/>
                <w:lang w:val="en-US" w:bidi="en-US"/>
              </w:rPr>
              <w:t xml:space="preserve">Movement observation skills </w:t>
            </w:r>
            <w:r w:rsidRPr="002E1B3B">
              <w:rPr>
                <w:rFonts w:eastAsia="Courier New" w:cstheme="minorHAnsi"/>
                <w:color w:val="000000"/>
                <w:lang w:val="en-US" w:bidi="en-US"/>
              </w:rPr>
              <w:t>(e.g., LBMS and other such tools; analysis system/s; movement profiling; assessment and</w:t>
            </w:r>
            <w:r w:rsidRPr="002E1B3B">
              <w:rPr>
                <w:rFonts w:ascii="Tahoma" w:eastAsia="Tahoma" w:hAnsi="Tahoma" w:cs="Tahoma"/>
                <w:color w:val="000000"/>
                <w:sz w:val="20"/>
                <w:szCs w:val="20"/>
                <w:lang w:val="en-US" w:bidi="en-US"/>
              </w:rPr>
              <w:t xml:space="preserve"> </w:t>
            </w:r>
            <w:r w:rsidRPr="002E1B3B">
              <w:rPr>
                <w:rFonts w:eastAsia="Courier New" w:cstheme="minorHAnsi"/>
                <w:color w:val="000000"/>
                <w:lang w:val="en-US" w:bidi="en-US"/>
              </w:rPr>
              <w:t xml:space="preserve">goal setting) </w:t>
            </w:r>
            <w:r w:rsidRPr="002E1B3B">
              <w:rPr>
                <w:rFonts w:eastAsia="Courier New" w:cstheme="minorHAnsi"/>
                <w:color w:val="000000"/>
                <w:sz w:val="20"/>
                <w:szCs w:val="20"/>
                <w:lang w:val="en-US" w:bidi="en-US"/>
              </w:rPr>
              <w:t>(12 ETCS = 96 -120 hrs.)</w:t>
            </w:r>
          </w:p>
          <w:p w14:paraId="217B8987" w14:textId="77777777" w:rsidR="002E1B3B" w:rsidRPr="002E1B3B" w:rsidRDefault="002E1B3B" w:rsidP="002E1B3B">
            <w:pPr>
              <w:pStyle w:val="Listeafsnit"/>
              <w:rPr>
                <w:rFonts w:eastAsia="Courier New" w:cstheme="minorHAnsi"/>
                <w:color w:val="000000"/>
                <w:lang w:val="en-US" w:bidi="en-US"/>
              </w:rPr>
            </w:pPr>
          </w:p>
          <w:p w14:paraId="4242C133" w14:textId="77777777" w:rsidR="00A637E1" w:rsidRPr="009F53E4" w:rsidRDefault="002E1B3B" w:rsidP="002E1B3B">
            <w:pPr>
              <w:pStyle w:val="Listeafsnit"/>
              <w:numPr>
                <w:ilvl w:val="0"/>
                <w:numId w:val="13"/>
              </w:numPr>
              <w:rPr>
                <w:lang w:val="en-US"/>
              </w:rPr>
            </w:pPr>
            <w:r w:rsidRPr="002E1B3B">
              <w:rPr>
                <w:rFonts w:eastAsia="Courier New" w:cstheme="minorHAnsi"/>
                <w:b/>
                <w:bCs/>
                <w:color w:val="000000"/>
                <w:lang w:val="en-US" w:bidi="en-US"/>
              </w:rPr>
              <w:t xml:space="preserve">Research skills </w:t>
            </w:r>
            <w:r w:rsidRPr="002E1B3B">
              <w:rPr>
                <w:rFonts w:eastAsia="Courier New" w:cstheme="minorHAnsi"/>
                <w:color w:val="000000"/>
                <w:lang w:val="en-US" w:bidi="en-US"/>
              </w:rPr>
              <w:t>(e.g., refining enquiry; collecting &amp; critically analyzing evidence; presenting conclusions</w:t>
            </w:r>
            <w:r w:rsidRPr="002E1B3B">
              <w:rPr>
                <w:rFonts w:eastAsia="Courier New" w:cstheme="minorHAnsi"/>
                <w:color w:val="000000"/>
                <w:sz w:val="20"/>
                <w:szCs w:val="20"/>
                <w:lang w:val="en-US" w:bidi="en-US"/>
              </w:rPr>
              <w:t xml:space="preserve">) </w:t>
            </w:r>
            <w:r w:rsidRPr="002E1B3B">
              <w:rPr>
                <w:rFonts w:eastAsia="Courier New" w:cstheme="minorHAnsi"/>
                <w:color w:val="000000"/>
                <w:sz w:val="18"/>
                <w:szCs w:val="18"/>
                <w:lang w:val="en-US" w:bidi="en-US"/>
              </w:rPr>
              <w:t>(4 ECTS = 20-40 hrs.)</w:t>
            </w:r>
          </w:p>
          <w:p w14:paraId="15FA8EEE" w14:textId="77777777" w:rsidR="009F53E4" w:rsidRPr="009F53E4" w:rsidRDefault="009F53E4" w:rsidP="009F53E4">
            <w:pPr>
              <w:pStyle w:val="Listeafsnit"/>
              <w:rPr>
                <w:lang w:val="en-US"/>
              </w:rPr>
            </w:pPr>
          </w:p>
          <w:p w14:paraId="60AA2D5F" w14:textId="66D631D6" w:rsidR="009F53E4" w:rsidRPr="002E1B3B" w:rsidRDefault="009F53E4" w:rsidP="009F53E4">
            <w:pPr>
              <w:pStyle w:val="Listeafsnit"/>
              <w:ind w:left="1960"/>
              <w:rPr>
                <w:lang w:val="en-US"/>
              </w:rPr>
            </w:pPr>
          </w:p>
        </w:tc>
        <w:tc>
          <w:tcPr>
            <w:tcW w:w="0" w:type="auto"/>
          </w:tcPr>
          <w:p w14:paraId="7B9B6F20" w14:textId="77777777" w:rsidR="00A91A10" w:rsidRDefault="00A91A10">
            <w:pPr>
              <w:rPr>
                <w:lang w:val="en-US"/>
              </w:rPr>
            </w:pPr>
          </w:p>
        </w:tc>
        <w:tc>
          <w:tcPr>
            <w:tcW w:w="0" w:type="auto"/>
          </w:tcPr>
          <w:p w14:paraId="150318C3" w14:textId="77777777" w:rsidR="00A91A10" w:rsidRDefault="00A91A10">
            <w:pPr>
              <w:rPr>
                <w:lang w:val="en-US"/>
              </w:rPr>
            </w:pPr>
          </w:p>
        </w:tc>
      </w:tr>
      <w:tr w:rsidR="002E1B3B" w:rsidRPr="002E1B3B" w14:paraId="339EF289" w14:textId="77777777" w:rsidTr="009F53E4">
        <w:tc>
          <w:tcPr>
            <w:tcW w:w="0" w:type="auto"/>
            <w:gridSpan w:val="3"/>
            <w:shd w:val="clear" w:color="auto" w:fill="E7E6E6" w:themeFill="background2"/>
          </w:tcPr>
          <w:p w14:paraId="55E80A03" w14:textId="77777777" w:rsidR="009F53E4" w:rsidRDefault="009F53E4" w:rsidP="009F53E4">
            <w:pPr>
              <w:jc w:val="center"/>
              <w:rPr>
                <w:lang w:val="en-US" w:bidi="en-US"/>
              </w:rPr>
            </w:pPr>
          </w:p>
          <w:p w14:paraId="6B5E39AE" w14:textId="0ABB7E46" w:rsidR="009F53E4" w:rsidRPr="009F53E4" w:rsidRDefault="009F53E4" w:rsidP="009F53E4">
            <w:pPr>
              <w:jc w:val="center"/>
              <w:rPr>
                <w:lang w:val="en-US" w:bidi="en-US"/>
              </w:rPr>
            </w:pPr>
            <w:r w:rsidRPr="009F53E4">
              <w:rPr>
                <w:lang w:val="en-US" w:bidi="en-US"/>
              </w:rPr>
              <w:t xml:space="preserve">2.2 </w:t>
            </w:r>
            <w:r w:rsidRPr="009F53E4">
              <w:rPr>
                <w:b/>
                <w:bCs/>
                <w:lang w:val="en-US" w:bidi="en-US"/>
              </w:rPr>
              <w:t xml:space="preserve">DMT Internship - </w:t>
            </w:r>
            <w:r w:rsidRPr="009F53E4">
              <w:rPr>
                <w:lang w:val="en-US" w:bidi="en-US"/>
              </w:rPr>
              <w:t>35 ECTS (min 875 hrs.)</w:t>
            </w:r>
          </w:p>
          <w:p w14:paraId="56CDE389" w14:textId="77777777" w:rsidR="002E1B3B" w:rsidRDefault="002E1B3B">
            <w:pPr>
              <w:rPr>
                <w:lang w:val="en-US"/>
              </w:rPr>
            </w:pPr>
          </w:p>
        </w:tc>
      </w:tr>
      <w:tr w:rsidR="00A91A10" w:rsidRPr="00694CDD" w14:paraId="08E1B297" w14:textId="77777777" w:rsidTr="00A91A10">
        <w:tc>
          <w:tcPr>
            <w:tcW w:w="0" w:type="auto"/>
          </w:tcPr>
          <w:p w14:paraId="55AF2821" w14:textId="77777777" w:rsidR="00A637E1" w:rsidRDefault="00A637E1" w:rsidP="002E1B3B">
            <w:pPr>
              <w:jc w:val="center"/>
              <w:rPr>
                <w:lang w:val="en-US" w:bidi="en-US"/>
              </w:rPr>
            </w:pPr>
          </w:p>
          <w:p w14:paraId="6CB4A434" w14:textId="3FE9FAC9" w:rsidR="002E1B3B" w:rsidRDefault="002E1B3B" w:rsidP="002E1B3B">
            <w:pPr>
              <w:numPr>
                <w:ilvl w:val="2"/>
                <w:numId w:val="14"/>
              </w:numPr>
              <w:rPr>
                <w:lang w:val="en-US" w:bidi="en-US"/>
              </w:rPr>
            </w:pPr>
            <w:r w:rsidRPr="002E1B3B">
              <w:rPr>
                <w:b/>
                <w:bCs/>
                <w:lang w:val="en-US" w:bidi="en-US"/>
              </w:rPr>
              <w:t>DMT clinical practice/internship</w:t>
            </w:r>
            <w:r w:rsidRPr="002E1B3B">
              <w:rPr>
                <w:lang w:val="en-US" w:bidi="en-US"/>
              </w:rPr>
              <w:t>:</w:t>
            </w:r>
          </w:p>
          <w:p w14:paraId="0E46CCE3" w14:textId="77777777" w:rsidR="009F53E4" w:rsidRPr="002E1B3B" w:rsidRDefault="009F53E4" w:rsidP="009F53E4">
            <w:pPr>
              <w:rPr>
                <w:lang w:val="en-US" w:bidi="en-US"/>
              </w:rPr>
            </w:pPr>
          </w:p>
          <w:p w14:paraId="690C5473" w14:textId="4D2EC81A" w:rsidR="002E1B3B" w:rsidRDefault="002E1B3B" w:rsidP="002E1B3B">
            <w:pPr>
              <w:pStyle w:val="Listeafsnit"/>
              <w:numPr>
                <w:ilvl w:val="0"/>
                <w:numId w:val="16"/>
              </w:numPr>
              <w:rPr>
                <w:lang w:val="en-US" w:bidi="en-US"/>
              </w:rPr>
            </w:pPr>
            <w:r w:rsidRPr="002E1B3B">
              <w:rPr>
                <w:lang w:val="en-US" w:bidi="en-US"/>
              </w:rPr>
              <w:t>160 face to face hours DMT sessions (e.g., within psychiatry, education, social settings) and 715 hours professional duties (e.g., alongside other professionals, attending meetings, client reviews, writing records), within the internship.</w:t>
            </w:r>
          </w:p>
          <w:p w14:paraId="16BF6AA9" w14:textId="77777777" w:rsidR="009F53E4" w:rsidRPr="002E1B3B" w:rsidRDefault="009F53E4" w:rsidP="009F53E4">
            <w:pPr>
              <w:pStyle w:val="Listeafsnit"/>
              <w:rPr>
                <w:lang w:val="en-US" w:bidi="en-US"/>
              </w:rPr>
            </w:pPr>
          </w:p>
          <w:p w14:paraId="450BDBE6" w14:textId="77777777" w:rsidR="00A637E1" w:rsidRDefault="002E1B3B" w:rsidP="002E1B3B">
            <w:pPr>
              <w:pStyle w:val="Listeafsnit"/>
              <w:numPr>
                <w:ilvl w:val="0"/>
                <w:numId w:val="16"/>
              </w:numPr>
              <w:rPr>
                <w:lang w:val="en-US" w:bidi="en-US"/>
              </w:rPr>
            </w:pPr>
            <w:r w:rsidRPr="002E1B3B">
              <w:rPr>
                <w:lang w:val="en-US" w:bidi="en-US"/>
              </w:rPr>
              <w:t>Minimum of two client populations, with experience in mental health settings where possible,</w:t>
            </w:r>
            <w:r>
              <w:rPr>
                <w:lang w:val="en-US" w:bidi="en-US"/>
              </w:rPr>
              <w:t xml:space="preserve"> </w:t>
            </w:r>
            <w:r w:rsidRPr="002E1B3B">
              <w:rPr>
                <w:lang w:val="en-US" w:bidi="en-US"/>
              </w:rPr>
              <w:t>Group and 1:1 experience where possible</w:t>
            </w:r>
          </w:p>
          <w:p w14:paraId="72FFF260" w14:textId="77777777" w:rsidR="009F53E4" w:rsidRPr="009F53E4" w:rsidRDefault="009F53E4" w:rsidP="009F53E4">
            <w:pPr>
              <w:pStyle w:val="Listeafsnit"/>
              <w:rPr>
                <w:lang w:val="en-US" w:bidi="en-US"/>
              </w:rPr>
            </w:pPr>
          </w:p>
          <w:p w14:paraId="496B7055" w14:textId="43A08594" w:rsidR="009F53E4" w:rsidRDefault="009F53E4" w:rsidP="009F53E4">
            <w:pPr>
              <w:rPr>
                <w:lang w:val="en-US" w:bidi="en-US"/>
              </w:rPr>
            </w:pPr>
            <w:r w:rsidRPr="009F53E4">
              <w:rPr>
                <w:lang w:val="en-US" w:bidi="en-US"/>
              </w:rPr>
              <w:t xml:space="preserve">2.2.2 </w:t>
            </w:r>
            <w:r w:rsidRPr="009F53E4">
              <w:rPr>
                <w:b/>
                <w:bCs/>
                <w:lang w:val="en-US" w:bidi="en-US"/>
              </w:rPr>
              <w:t xml:space="preserve">Supervision - </w:t>
            </w:r>
            <w:r w:rsidRPr="009F53E4">
              <w:rPr>
                <w:lang w:val="en-US" w:bidi="en-US"/>
              </w:rPr>
              <w:t>10 ECTS (min 100 hrs.)</w:t>
            </w:r>
          </w:p>
          <w:p w14:paraId="00315E61" w14:textId="77777777" w:rsidR="009F53E4" w:rsidRPr="009F53E4" w:rsidRDefault="009F53E4" w:rsidP="009F53E4">
            <w:pPr>
              <w:rPr>
                <w:lang w:val="en-US" w:bidi="en-US"/>
              </w:rPr>
            </w:pPr>
          </w:p>
          <w:p w14:paraId="3FF2600D" w14:textId="77777777" w:rsidR="009F53E4" w:rsidRDefault="009F53E4" w:rsidP="009F53E4">
            <w:pPr>
              <w:pStyle w:val="Listeafsnit"/>
              <w:rPr>
                <w:lang w:val="en-US" w:bidi="en-US"/>
              </w:rPr>
            </w:pPr>
            <w:r w:rsidRPr="009F53E4">
              <w:rPr>
                <w:lang w:val="en-US" w:bidi="en-US"/>
              </w:rPr>
              <w:t>Recommendation that these hours include experience of both individual and group supervision.</w:t>
            </w:r>
          </w:p>
          <w:p w14:paraId="62F483EC" w14:textId="0DE25C0F" w:rsidR="002C64B1" w:rsidRPr="002E1B3B" w:rsidRDefault="002C64B1" w:rsidP="009F53E4">
            <w:pPr>
              <w:pStyle w:val="Listeafsnit"/>
              <w:rPr>
                <w:lang w:val="en-US" w:bidi="en-US"/>
              </w:rPr>
            </w:pPr>
          </w:p>
        </w:tc>
        <w:tc>
          <w:tcPr>
            <w:tcW w:w="0" w:type="auto"/>
          </w:tcPr>
          <w:p w14:paraId="5975E919" w14:textId="77777777" w:rsidR="00A91A10" w:rsidRDefault="00A91A10">
            <w:pPr>
              <w:rPr>
                <w:lang w:val="en-US"/>
              </w:rPr>
            </w:pPr>
          </w:p>
        </w:tc>
        <w:tc>
          <w:tcPr>
            <w:tcW w:w="0" w:type="auto"/>
          </w:tcPr>
          <w:p w14:paraId="1B7C414C" w14:textId="77777777" w:rsidR="00A91A10" w:rsidRDefault="00A91A10">
            <w:pPr>
              <w:rPr>
                <w:lang w:val="en-US"/>
              </w:rPr>
            </w:pPr>
          </w:p>
        </w:tc>
      </w:tr>
      <w:tr w:rsidR="009F53E4" w:rsidRPr="009F53E4" w14:paraId="3C528B75" w14:textId="77777777" w:rsidTr="009F53E4">
        <w:tc>
          <w:tcPr>
            <w:tcW w:w="0" w:type="auto"/>
            <w:gridSpan w:val="3"/>
            <w:shd w:val="clear" w:color="auto" w:fill="E7E6E6" w:themeFill="background2"/>
          </w:tcPr>
          <w:p w14:paraId="6C6ACBC6" w14:textId="77777777" w:rsidR="009F53E4" w:rsidRDefault="009F53E4" w:rsidP="009F53E4">
            <w:pPr>
              <w:jc w:val="center"/>
              <w:rPr>
                <w:lang w:val="en-US" w:bidi="en-US"/>
              </w:rPr>
            </w:pPr>
          </w:p>
          <w:p w14:paraId="3A295C3D" w14:textId="77777777" w:rsidR="009F53E4" w:rsidRDefault="009F53E4" w:rsidP="009F53E4">
            <w:pPr>
              <w:jc w:val="center"/>
              <w:rPr>
                <w:lang w:val="en-US" w:bidi="en-US"/>
              </w:rPr>
            </w:pPr>
            <w:r w:rsidRPr="009F53E4">
              <w:rPr>
                <w:lang w:val="en-US" w:bidi="en-US"/>
              </w:rPr>
              <w:t xml:space="preserve">2.3 </w:t>
            </w:r>
            <w:r w:rsidRPr="009F53E4">
              <w:rPr>
                <w:b/>
                <w:bCs/>
                <w:lang w:val="en-US" w:bidi="en-US"/>
              </w:rPr>
              <w:t>Personal therapy</w:t>
            </w:r>
            <w:r w:rsidRPr="009F53E4">
              <w:rPr>
                <w:lang w:val="en-US" w:bidi="en-US"/>
              </w:rPr>
              <w:t>:</w:t>
            </w:r>
          </w:p>
          <w:p w14:paraId="04BC0683" w14:textId="5818600B" w:rsidR="009F53E4" w:rsidRDefault="009F53E4" w:rsidP="009F53E4">
            <w:pPr>
              <w:jc w:val="center"/>
              <w:rPr>
                <w:lang w:val="en-US"/>
              </w:rPr>
            </w:pPr>
          </w:p>
        </w:tc>
      </w:tr>
      <w:tr w:rsidR="00A91A10" w:rsidRPr="009F53E4" w14:paraId="493C5B47" w14:textId="77777777" w:rsidTr="00A91A10">
        <w:tc>
          <w:tcPr>
            <w:tcW w:w="0" w:type="auto"/>
          </w:tcPr>
          <w:p w14:paraId="48F1C7B9" w14:textId="77777777" w:rsidR="002C64B1" w:rsidRDefault="002C64B1" w:rsidP="00A637E1">
            <w:pPr>
              <w:rPr>
                <w:lang w:val="en-US" w:bidi="en-US"/>
              </w:rPr>
            </w:pPr>
          </w:p>
          <w:p w14:paraId="03806171" w14:textId="7AE1F144" w:rsidR="00A637E1" w:rsidRPr="002C64B1" w:rsidRDefault="002C64B1" w:rsidP="002C64B1">
            <w:pPr>
              <w:pStyle w:val="Listeafsnit"/>
              <w:numPr>
                <w:ilvl w:val="0"/>
                <w:numId w:val="18"/>
              </w:numPr>
              <w:rPr>
                <w:lang w:val="en-US" w:bidi="en-US"/>
              </w:rPr>
            </w:pPr>
            <w:r w:rsidRPr="002C64B1">
              <w:rPr>
                <w:lang w:val="en-US" w:bidi="en-US"/>
              </w:rPr>
              <w:t>M</w:t>
            </w:r>
            <w:r w:rsidR="009F53E4" w:rsidRPr="002C64B1">
              <w:rPr>
                <w:lang w:val="en-US" w:bidi="en-US"/>
              </w:rPr>
              <w:t xml:space="preserve">inimum 100 hours is an official requirement by the national association to become a professional member or to practice DMT. </w:t>
            </w:r>
            <w:r w:rsidR="009F53E4" w:rsidRPr="002C64B1">
              <w:rPr>
                <w:b/>
                <w:bCs/>
                <w:lang w:val="en-US" w:bidi="en-US"/>
              </w:rPr>
              <w:t xml:space="preserve">60 hours </w:t>
            </w:r>
            <w:r w:rsidR="009F53E4" w:rsidRPr="002C64B1">
              <w:rPr>
                <w:lang w:val="en-US" w:bidi="en-US"/>
              </w:rPr>
              <w:t xml:space="preserve">should be concurrent with programme </w:t>
            </w:r>
          </w:p>
          <w:p w14:paraId="558D0440" w14:textId="0BADA527" w:rsidR="00A637E1" w:rsidRPr="00A637E1" w:rsidRDefault="00A637E1" w:rsidP="009F53E4">
            <w:pPr>
              <w:pStyle w:val="Listeafsnit"/>
              <w:rPr>
                <w:lang w:val="en-US"/>
              </w:rPr>
            </w:pPr>
          </w:p>
        </w:tc>
        <w:tc>
          <w:tcPr>
            <w:tcW w:w="0" w:type="auto"/>
          </w:tcPr>
          <w:p w14:paraId="1DE8EA56" w14:textId="77777777" w:rsidR="00A91A10" w:rsidRDefault="00A91A10">
            <w:pPr>
              <w:rPr>
                <w:lang w:val="en-US"/>
              </w:rPr>
            </w:pPr>
          </w:p>
        </w:tc>
        <w:tc>
          <w:tcPr>
            <w:tcW w:w="0" w:type="auto"/>
          </w:tcPr>
          <w:p w14:paraId="0B72ABFA" w14:textId="77777777" w:rsidR="00A91A10" w:rsidRDefault="00A91A10">
            <w:pPr>
              <w:rPr>
                <w:lang w:val="en-US"/>
              </w:rPr>
            </w:pPr>
          </w:p>
        </w:tc>
      </w:tr>
      <w:tr w:rsidR="009F53E4" w:rsidRPr="009F53E4" w14:paraId="319B93C9" w14:textId="77777777" w:rsidTr="009F53E4">
        <w:tc>
          <w:tcPr>
            <w:tcW w:w="0" w:type="auto"/>
            <w:gridSpan w:val="3"/>
            <w:shd w:val="clear" w:color="auto" w:fill="D0CECE" w:themeFill="background2" w:themeFillShade="E6"/>
          </w:tcPr>
          <w:p w14:paraId="22E451A4" w14:textId="77777777" w:rsidR="009F53E4" w:rsidRDefault="009F53E4" w:rsidP="009F53E4">
            <w:pPr>
              <w:jc w:val="center"/>
              <w:rPr>
                <w:b/>
                <w:bCs/>
                <w:lang w:val="en-US" w:bidi="en-US"/>
              </w:rPr>
            </w:pPr>
          </w:p>
          <w:p w14:paraId="4035F149" w14:textId="2856BED9" w:rsidR="009F53E4" w:rsidRPr="009F53E4" w:rsidRDefault="009F53E4" w:rsidP="009F53E4">
            <w:pPr>
              <w:jc w:val="center"/>
              <w:rPr>
                <w:b/>
                <w:bCs/>
                <w:lang w:val="en-US" w:bidi="en-US"/>
              </w:rPr>
            </w:pPr>
            <w:r w:rsidRPr="009F53E4">
              <w:rPr>
                <w:b/>
                <w:bCs/>
                <w:lang w:val="en-US" w:bidi="en-US"/>
              </w:rPr>
              <w:t>3. Association procedures &amp; criteria for:</w:t>
            </w:r>
          </w:p>
          <w:p w14:paraId="2E48957C" w14:textId="77777777" w:rsidR="009F53E4" w:rsidRDefault="009F53E4">
            <w:pPr>
              <w:rPr>
                <w:lang w:val="en-US"/>
              </w:rPr>
            </w:pPr>
          </w:p>
        </w:tc>
      </w:tr>
      <w:tr w:rsidR="00A637E1" w:rsidRPr="002C64B1" w14:paraId="0DC86ECC" w14:textId="77777777" w:rsidTr="00A91A10">
        <w:tc>
          <w:tcPr>
            <w:tcW w:w="0" w:type="auto"/>
          </w:tcPr>
          <w:p w14:paraId="57AE931E" w14:textId="77777777" w:rsidR="002C64B1" w:rsidRDefault="002C64B1" w:rsidP="004E3ABC">
            <w:pPr>
              <w:pStyle w:val="a0"/>
              <w:tabs>
                <w:tab w:val="left" w:pos="1778"/>
              </w:tabs>
              <w:spacing w:line="261" w:lineRule="auto"/>
              <w:rPr>
                <w:rFonts w:asciiTheme="minorHAnsi" w:hAnsiTheme="minorHAnsi" w:cstheme="minorHAnsi"/>
                <w:b/>
                <w:bCs/>
                <w:color w:val="000000"/>
                <w:sz w:val="22"/>
                <w:szCs w:val="22"/>
                <w:lang w:val="en-US" w:bidi="en-US"/>
              </w:rPr>
            </w:pPr>
          </w:p>
          <w:p w14:paraId="26F944B6" w14:textId="6D971286" w:rsidR="004E3ABC" w:rsidRDefault="002C64B1" w:rsidP="004E3ABC">
            <w:pPr>
              <w:pStyle w:val="a0"/>
              <w:tabs>
                <w:tab w:val="left" w:pos="1778"/>
              </w:tabs>
              <w:spacing w:line="261" w:lineRule="auto"/>
              <w:rPr>
                <w:rFonts w:asciiTheme="minorHAnsi" w:hAnsiTheme="minorHAnsi" w:cstheme="minorHAnsi"/>
                <w:color w:val="000000"/>
                <w:sz w:val="22"/>
                <w:szCs w:val="22"/>
                <w:lang w:val="en-US"/>
              </w:rPr>
            </w:pPr>
            <w:r>
              <w:rPr>
                <w:rFonts w:asciiTheme="minorHAnsi" w:hAnsiTheme="minorHAnsi" w:cstheme="minorHAnsi"/>
                <w:b/>
                <w:bCs/>
                <w:color w:val="000000"/>
                <w:sz w:val="22"/>
                <w:szCs w:val="22"/>
                <w:lang w:val="en-US" w:bidi="en-US"/>
              </w:rPr>
              <w:t xml:space="preserve">3.1 </w:t>
            </w:r>
            <w:r w:rsidRPr="002C64B1">
              <w:rPr>
                <w:rFonts w:asciiTheme="minorHAnsi" w:hAnsiTheme="minorHAnsi" w:cstheme="minorHAnsi"/>
                <w:b/>
                <w:bCs/>
                <w:color w:val="000000"/>
                <w:sz w:val="22"/>
                <w:szCs w:val="22"/>
                <w:lang w:val="en-US" w:bidi="en-US"/>
              </w:rPr>
              <w:t xml:space="preserve">Registering </w:t>
            </w:r>
            <w:r w:rsidRPr="002C64B1">
              <w:rPr>
                <w:rFonts w:asciiTheme="minorHAnsi" w:hAnsiTheme="minorHAnsi" w:cstheme="minorHAnsi"/>
                <w:color w:val="000000"/>
                <w:sz w:val="22"/>
                <w:szCs w:val="22"/>
                <w:lang w:val="en-US" w:bidi="en-US"/>
              </w:rPr>
              <w:t>professional practitioners who fulfill minimum EADMT requirements</w:t>
            </w:r>
          </w:p>
          <w:p w14:paraId="1CEA0845" w14:textId="77777777" w:rsidR="00A637E1" w:rsidRPr="00A637E1" w:rsidRDefault="00A637E1" w:rsidP="002C64B1">
            <w:pPr>
              <w:pStyle w:val="a0"/>
              <w:tabs>
                <w:tab w:val="left" w:pos="1778"/>
              </w:tabs>
              <w:spacing w:line="261" w:lineRule="auto"/>
              <w:rPr>
                <w:lang w:val="en-US" w:bidi="en-US"/>
              </w:rPr>
            </w:pPr>
          </w:p>
        </w:tc>
        <w:tc>
          <w:tcPr>
            <w:tcW w:w="0" w:type="auto"/>
          </w:tcPr>
          <w:p w14:paraId="594BF2B1" w14:textId="77777777" w:rsidR="00A637E1" w:rsidRDefault="00A637E1">
            <w:pPr>
              <w:rPr>
                <w:lang w:val="en-US"/>
              </w:rPr>
            </w:pPr>
          </w:p>
        </w:tc>
        <w:tc>
          <w:tcPr>
            <w:tcW w:w="0" w:type="auto"/>
          </w:tcPr>
          <w:p w14:paraId="51AA4FE9" w14:textId="77777777" w:rsidR="00A637E1" w:rsidRDefault="00A637E1">
            <w:pPr>
              <w:rPr>
                <w:lang w:val="en-US"/>
              </w:rPr>
            </w:pPr>
          </w:p>
        </w:tc>
      </w:tr>
      <w:tr w:rsidR="00A637E1" w:rsidRPr="002C64B1" w14:paraId="5B5B0115" w14:textId="77777777" w:rsidTr="00A91A10">
        <w:tc>
          <w:tcPr>
            <w:tcW w:w="0" w:type="auto"/>
          </w:tcPr>
          <w:p w14:paraId="43BB43C5" w14:textId="77777777" w:rsidR="002C64B1" w:rsidRDefault="002C64B1" w:rsidP="004E3ABC">
            <w:pPr>
              <w:rPr>
                <w:lang w:val="en-US" w:bidi="en-US"/>
              </w:rPr>
            </w:pPr>
          </w:p>
          <w:p w14:paraId="47A88DF0" w14:textId="4CDC8A87" w:rsidR="004E3ABC" w:rsidRDefault="002C64B1" w:rsidP="004E3ABC">
            <w:pPr>
              <w:rPr>
                <w:lang w:val="en-US" w:bidi="en-US"/>
              </w:rPr>
            </w:pPr>
            <w:r w:rsidRPr="002C64B1">
              <w:rPr>
                <w:b/>
                <w:bCs/>
                <w:lang w:val="en-US" w:bidi="en-US"/>
              </w:rPr>
              <w:t>3.2</w:t>
            </w:r>
            <w:r w:rsidRPr="002C64B1">
              <w:rPr>
                <w:lang w:val="en-US" w:bidi="en-US"/>
              </w:rPr>
              <w:t xml:space="preserve"> </w:t>
            </w:r>
            <w:r w:rsidRPr="002C64B1">
              <w:rPr>
                <w:b/>
                <w:bCs/>
                <w:lang w:val="en-US" w:bidi="en-US"/>
              </w:rPr>
              <w:t xml:space="preserve">Recognition or Accreditation of </w:t>
            </w:r>
            <w:r w:rsidRPr="002C64B1">
              <w:rPr>
                <w:lang w:val="en-US" w:bidi="en-US"/>
              </w:rPr>
              <w:t>professional trainings based in the country (see 2. above)</w:t>
            </w:r>
          </w:p>
          <w:p w14:paraId="73D90E22" w14:textId="77777777" w:rsidR="00A637E1" w:rsidRPr="00A637E1" w:rsidRDefault="00A637E1" w:rsidP="002C64B1">
            <w:pPr>
              <w:rPr>
                <w:lang w:val="en-US" w:bidi="en-US"/>
              </w:rPr>
            </w:pPr>
          </w:p>
        </w:tc>
        <w:tc>
          <w:tcPr>
            <w:tcW w:w="0" w:type="auto"/>
          </w:tcPr>
          <w:p w14:paraId="69003632" w14:textId="77777777" w:rsidR="00A637E1" w:rsidRDefault="00A637E1">
            <w:pPr>
              <w:rPr>
                <w:lang w:val="en-US"/>
              </w:rPr>
            </w:pPr>
          </w:p>
        </w:tc>
        <w:tc>
          <w:tcPr>
            <w:tcW w:w="0" w:type="auto"/>
          </w:tcPr>
          <w:p w14:paraId="482C0224" w14:textId="77777777" w:rsidR="00A637E1" w:rsidRDefault="00A637E1">
            <w:pPr>
              <w:rPr>
                <w:lang w:val="en-US"/>
              </w:rPr>
            </w:pPr>
          </w:p>
        </w:tc>
      </w:tr>
      <w:tr w:rsidR="00A637E1" w:rsidRPr="00694CDD" w14:paraId="7CB00E93" w14:textId="77777777" w:rsidTr="00A91A10">
        <w:tc>
          <w:tcPr>
            <w:tcW w:w="0" w:type="auto"/>
          </w:tcPr>
          <w:p w14:paraId="4C8FEA14" w14:textId="77777777" w:rsidR="004E3ABC" w:rsidRPr="004E3ABC" w:rsidRDefault="004E3ABC" w:rsidP="004E3ABC">
            <w:pPr>
              <w:jc w:val="center"/>
              <w:rPr>
                <w:lang w:val="en-US" w:bidi="en-US"/>
              </w:rPr>
            </w:pPr>
          </w:p>
          <w:p w14:paraId="20CFE41C" w14:textId="0A845F42" w:rsidR="00A637E1" w:rsidRPr="004E3ABC" w:rsidRDefault="002C64B1" w:rsidP="002C64B1">
            <w:pPr>
              <w:rPr>
                <w:lang w:val="en-US" w:bidi="en-US"/>
              </w:rPr>
            </w:pPr>
            <w:r w:rsidRPr="002C64B1">
              <w:rPr>
                <w:b/>
                <w:bCs/>
                <w:lang w:val="en-US" w:bidi="en-US"/>
              </w:rPr>
              <w:t>3.3</w:t>
            </w:r>
            <w:r w:rsidRPr="002C64B1">
              <w:rPr>
                <w:lang w:val="en-US" w:bidi="en-US"/>
              </w:rPr>
              <w:t xml:space="preserve"> </w:t>
            </w:r>
            <w:r w:rsidRPr="002C64B1">
              <w:rPr>
                <w:b/>
                <w:bCs/>
                <w:lang w:val="en-US" w:bidi="en-US"/>
              </w:rPr>
              <w:t xml:space="preserve">Renewal </w:t>
            </w:r>
            <w:r w:rsidRPr="002C64B1">
              <w:rPr>
                <w:lang w:val="en-US" w:bidi="en-US"/>
              </w:rPr>
              <w:t>of accredited training programs (implementing new TS criteria)</w:t>
            </w:r>
          </w:p>
          <w:p w14:paraId="3D1BC6D9" w14:textId="7F0C957D" w:rsidR="004E3ABC" w:rsidRPr="00A637E1" w:rsidRDefault="004E3ABC" w:rsidP="00A637E1">
            <w:pPr>
              <w:rPr>
                <w:lang w:val="en-US" w:bidi="en-US"/>
              </w:rPr>
            </w:pPr>
          </w:p>
        </w:tc>
        <w:tc>
          <w:tcPr>
            <w:tcW w:w="0" w:type="auto"/>
          </w:tcPr>
          <w:p w14:paraId="6DA8573C" w14:textId="77777777" w:rsidR="00A637E1" w:rsidRDefault="00A637E1">
            <w:pPr>
              <w:rPr>
                <w:lang w:val="en-US"/>
              </w:rPr>
            </w:pPr>
          </w:p>
        </w:tc>
        <w:tc>
          <w:tcPr>
            <w:tcW w:w="0" w:type="auto"/>
          </w:tcPr>
          <w:p w14:paraId="6E2781EB" w14:textId="77777777" w:rsidR="00A637E1" w:rsidRDefault="00A637E1">
            <w:pPr>
              <w:rPr>
                <w:lang w:val="en-US"/>
              </w:rPr>
            </w:pPr>
          </w:p>
        </w:tc>
      </w:tr>
      <w:tr w:rsidR="004E3ABC" w:rsidRPr="00694CDD" w14:paraId="478BAC6F" w14:textId="77777777" w:rsidTr="004E3ABC">
        <w:tc>
          <w:tcPr>
            <w:tcW w:w="0" w:type="auto"/>
            <w:gridSpan w:val="3"/>
            <w:shd w:val="clear" w:color="auto" w:fill="D0CECE" w:themeFill="background2" w:themeFillShade="E6"/>
          </w:tcPr>
          <w:p w14:paraId="1549B404" w14:textId="77777777" w:rsidR="004E3ABC" w:rsidRDefault="004E3ABC">
            <w:pPr>
              <w:rPr>
                <w:lang w:val="en-US"/>
              </w:rPr>
            </w:pPr>
          </w:p>
        </w:tc>
      </w:tr>
      <w:tr w:rsidR="004E3ABC" w:rsidRPr="00694CDD" w14:paraId="619020ED" w14:textId="77777777" w:rsidTr="00A91A10">
        <w:tc>
          <w:tcPr>
            <w:tcW w:w="0" w:type="auto"/>
          </w:tcPr>
          <w:p w14:paraId="0766CD65" w14:textId="77777777" w:rsidR="002C64B1" w:rsidRDefault="002C64B1" w:rsidP="002C64B1">
            <w:pPr>
              <w:jc w:val="center"/>
              <w:rPr>
                <w:b/>
                <w:bCs/>
                <w:lang w:val="en-US" w:bidi="en-US"/>
              </w:rPr>
            </w:pPr>
          </w:p>
          <w:p w14:paraId="5F2F8C02" w14:textId="71F96363" w:rsidR="004E3ABC" w:rsidRDefault="002C64B1" w:rsidP="002C64B1">
            <w:pPr>
              <w:jc w:val="center"/>
              <w:rPr>
                <w:lang w:val="en-US" w:bidi="en-US"/>
              </w:rPr>
            </w:pPr>
            <w:r w:rsidRPr="002C64B1">
              <w:rPr>
                <w:b/>
                <w:bCs/>
                <w:lang w:val="en-US" w:bidi="en-US"/>
              </w:rPr>
              <w:t xml:space="preserve">4. Commitment </w:t>
            </w:r>
            <w:r w:rsidRPr="002C64B1">
              <w:rPr>
                <w:lang w:val="en-US" w:bidi="en-US"/>
              </w:rPr>
              <w:t>to the aims of EADMT, payment of required fee/s, and agreed financial support for the national association’s official European delegate to carry out EADMT business.</w:t>
            </w:r>
          </w:p>
          <w:p w14:paraId="6EC3FB1A" w14:textId="7A0262EF" w:rsidR="004E3ABC" w:rsidRPr="00A637E1" w:rsidRDefault="004E3ABC" w:rsidP="002C64B1">
            <w:pPr>
              <w:jc w:val="center"/>
              <w:rPr>
                <w:lang w:val="en-US" w:bidi="en-US"/>
              </w:rPr>
            </w:pPr>
          </w:p>
        </w:tc>
        <w:tc>
          <w:tcPr>
            <w:tcW w:w="0" w:type="auto"/>
          </w:tcPr>
          <w:p w14:paraId="6F85019D" w14:textId="77777777" w:rsidR="004E3ABC" w:rsidRDefault="004E3ABC">
            <w:pPr>
              <w:rPr>
                <w:lang w:val="en-US"/>
              </w:rPr>
            </w:pPr>
          </w:p>
        </w:tc>
        <w:tc>
          <w:tcPr>
            <w:tcW w:w="0" w:type="auto"/>
          </w:tcPr>
          <w:p w14:paraId="5C9BD6E6" w14:textId="77777777" w:rsidR="004E3ABC" w:rsidRDefault="004E3ABC">
            <w:pPr>
              <w:rPr>
                <w:lang w:val="en-US"/>
              </w:rPr>
            </w:pPr>
          </w:p>
        </w:tc>
      </w:tr>
    </w:tbl>
    <w:p w14:paraId="0B421791" w14:textId="226A1EC1" w:rsidR="00A91A10" w:rsidRPr="00E24F6C" w:rsidRDefault="00E24F6C">
      <w:pPr>
        <w:rPr>
          <w:lang w:val="en-US"/>
        </w:rPr>
      </w:pPr>
      <w:r w:rsidRPr="00E24F6C">
        <w:rPr>
          <w:lang w:val="en-US"/>
        </w:rPr>
        <w:t xml:space="preserve"> </w:t>
      </w:r>
    </w:p>
    <w:sectPr w:rsidR="00A91A10" w:rsidRPr="00E24F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17B"/>
    <w:multiLevelType w:val="hybridMultilevel"/>
    <w:tmpl w:val="8BC471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2972B9"/>
    <w:multiLevelType w:val="multilevel"/>
    <w:tmpl w:val="D296662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006DD"/>
    <w:multiLevelType w:val="multilevel"/>
    <w:tmpl w:val="E7400DB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553F3E"/>
    <w:multiLevelType w:val="multilevel"/>
    <w:tmpl w:val="0046D924"/>
    <w:lvl w:ilvl="0">
      <w:start w:val="2"/>
      <w:numFmt w:val="decimal"/>
      <w:lvlText w:val="%1."/>
      <w:lvlJc w:val="left"/>
    </w:lvl>
    <w:lvl w:ilvl="1">
      <w:start w:val="2"/>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en-US" w:eastAsia="en-US" w:bidi="en-US"/>
      </w:rPr>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1E6443"/>
    <w:multiLevelType w:val="hybridMultilevel"/>
    <w:tmpl w:val="4904A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A873CAD"/>
    <w:multiLevelType w:val="multilevel"/>
    <w:tmpl w:val="D68E7E08"/>
    <w:lvl w:ilvl="0">
      <w:start w:val="1"/>
      <w:numFmt w:val="decimal"/>
      <w:lvlText w:val="%1"/>
      <w:lvlJc w:val="left"/>
    </w:lvl>
    <w:lvl w:ilvl="1">
      <w:start w:val="4"/>
      <w:numFmt w:val="decimal"/>
      <w:lvlText w:val="%1.%2"/>
      <w:lvlJc w:val="left"/>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DA12CD"/>
    <w:multiLevelType w:val="multilevel"/>
    <w:tmpl w:val="FCFA977C"/>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18"/>
        <w:szCs w:val="1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A8A7D1D"/>
    <w:multiLevelType w:val="multilevel"/>
    <w:tmpl w:val="103073C2"/>
    <w:lvl w:ilvl="0">
      <w:start w:val="2"/>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7056F2"/>
    <w:multiLevelType w:val="multilevel"/>
    <w:tmpl w:val="9A82F9A6"/>
    <w:lvl w:ilvl="0">
      <w:start w:val="2"/>
      <w:numFmt w:val="decimal"/>
      <w:lvlText w:val="%1"/>
      <w:lvlJc w:val="left"/>
    </w:lvl>
    <w:lvl w:ilvl="1">
      <w:start w:val="2"/>
      <w:numFmt w:val="decimal"/>
      <w:lvlText w:val="%1.%2"/>
      <w:lvlJc w:val="left"/>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EF0FA1"/>
    <w:multiLevelType w:val="multilevel"/>
    <w:tmpl w:val="85DCE502"/>
    <w:lvl w:ilvl="0">
      <w:start w:val="2"/>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19"/>
        <w:szCs w:val="19"/>
        <w:u w:val="none"/>
        <w:effect w:val="none"/>
        <w:lang w:val="en-US" w:eastAsia="en-US" w:bidi="en-US"/>
      </w:rPr>
    </w:lvl>
    <w:lvl w:ilvl="1">
      <w:start w:val="1"/>
      <w:numFmt w:val="decimal"/>
      <w:lvlText w:val="%1.%2"/>
      <w:lvlJc w:val="left"/>
      <w:pPr>
        <w:ind w:left="0" w:firstLine="0"/>
      </w:pPr>
      <w:rPr>
        <w:rFonts w:ascii="Tahoma" w:eastAsia="Tahoma" w:hAnsi="Tahoma" w:cs="Tahoma"/>
        <w:b w:val="0"/>
        <w:bCs w:val="0"/>
        <w:i w:val="0"/>
        <w:iCs w:val="0"/>
        <w:smallCaps w:val="0"/>
        <w:strike w:val="0"/>
        <w:dstrike w:val="0"/>
        <w:color w:val="000000"/>
        <w:spacing w:val="0"/>
        <w:w w:val="100"/>
        <w:position w:val="0"/>
        <w:sz w:val="19"/>
        <w:szCs w:val="19"/>
        <w:u w:val="none"/>
        <w:effect w:val="none"/>
        <w:lang w:val="en-US" w:eastAsia="en-US" w:bidi="en-US"/>
      </w:rPr>
    </w:lvl>
    <w:lvl w:ilvl="2">
      <w:start w:val="1"/>
      <w:numFmt w:val="decimal"/>
      <w:lvlText w:val="%1.%2.%3"/>
      <w:lvlJc w:val="left"/>
      <w:pPr>
        <w:ind w:left="0" w:firstLine="0"/>
      </w:pPr>
      <w:rPr>
        <w:rFonts w:ascii="Tahoma" w:eastAsia="Tahoma" w:hAnsi="Tahoma" w:cs="Tahoma"/>
        <w:b w:val="0"/>
        <w:bCs w:val="0"/>
        <w:i w:val="0"/>
        <w:iCs w:val="0"/>
        <w:smallCaps w:val="0"/>
        <w:strike w:val="0"/>
        <w:dstrike w:val="0"/>
        <w:color w:val="000000"/>
        <w:spacing w:val="0"/>
        <w:w w:val="100"/>
        <w:position w:val="0"/>
        <w:sz w:val="19"/>
        <w:szCs w:val="19"/>
        <w:u w:val="none"/>
        <w:effect w:val="none"/>
        <w:lang w:val="en-US" w:eastAsia="en-US" w:bidi="en-US"/>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6B65206"/>
    <w:multiLevelType w:val="hybridMultilevel"/>
    <w:tmpl w:val="25B02E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C323706"/>
    <w:multiLevelType w:val="multilevel"/>
    <w:tmpl w:val="2B0CAF8A"/>
    <w:lvl w:ilvl="0">
      <w:start w:val="3"/>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51722E"/>
    <w:multiLevelType w:val="multilevel"/>
    <w:tmpl w:val="6110FE74"/>
    <w:lvl w:ilvl="0">
      <w:start w:val="1"/>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en-US" w:eastAsia="en-US" w:bidi="en-US"/>
      </w:rPr>
    </w:lvl>
    <w:lvl w:ilvl="1">
      <w:start w:val="1"/>
      <w:numFmt w:val="decimal"/>
      <w:lvlText w:val="%1.%2"/>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en-US" w:eastAsia="en-US" w:bidi="en-U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DAA68FB"/>
    <w:multiLevelType w:val="multilevel"/>
    <w:tmpl w:val="450415CC"/>
    <w:lvl w:ilvl="0">
      <w:start w:val="1"/>
      <w:numFmt w:val="lowerRoman"/>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1C1B39"/>
    <w:multiLevelType w:val="hybridMultilevel"/>
    <w:tmpl w:val="DBF618C4"/>
    <w:lvl w:ilvl="0" w:tplc="04080001">
      <w:start w:val="1"/>
      <w:numFmt w:val="bullet"/>
      <w:lvlText w:val=""/>
      <w:lvlJc w:val="left"/>
      <w:pPr>
        <w:ind w:left="1960" w:hanging="360"/>
      </w:pPr>
      <w:rPr>
        <w:rFonts w:ascii="Symbol" w:hAnsi="Symbol" w:hint="default"/>
      </w:rPr>
    </w:lvl>
    <w:lvl w:ilvl="1" w:tplc="04080003" w:tentative="1">
      <w:start w:val="1"/>
      <w:numFmt w:val="bullet"/>
      <w:lvlText w:val="o"/>
      <w:lvlJc w:val="left"/>
      <w:pPr>
        <w:ind w:left="2680" w:hanging="360"/>
      </w:pPr>
      <w:rPr>
        <w:rFonts w:ascii="Courier New" w:hAnsi="Courier New" w:cs="Courier New" w:hint="default"/>
      </w:rPr>
    </w:lvl>
    <w:lvl w:ilvl="2" w:tplc="04080005" w:tentative="1">
      <w:start w:val="1"/>
      <w:numFmt w:val="bullet"/>
      <w:lvlText w:val=""/>
      <w:lvlJc w:val="left"/>
      <w:pPr>
        <w:ind w:left="3400" w:hanging="360"/>
      </w:pPr>
      <w:rPr>
        <w:rFonts w:ascii="Wingdings" w:hAnsi="Wingdings" w:hint="default"/>
      </w:rPr>
    </w:lvl>
    <w:lvl w:ilvl="3" w:tplc="04080001" w:tentative="1">
      <w:start w:val="1"/>
      <w:numFmt w:val="bullet"/>
      <w:lvlText w:val=""/>
      <w:lvlJc w:val="left"/>
      <w:pPr>
        <w:ind w:left="4120" w:hanging="360"/>
      </w:pPr>
      <w:rPr>
        <w:rFonts w:ascii="Symbol" w:hAnsi="Symbol" w:hint="default"/>
      </w:rPr>
    </w:lvl>
    <w:lvl w:ilvl="4" w:tplc="04080003" w:tentative="1">
      <w:start w:val="1"/>
      <w:numFmt w:val="bullet"/>
      <w:lvlText w:val="o"/>
      <w:lvlJc w:val="left"/>
      <w:pPr>
        <w:ind w:left="4840" w:hanging="360"/>
      </w:pPr>
      <w:rPr>
        <w:rFonts w:ascii="Courier New" w:hAnsi="Courier New" w:cs="Courier New" w:hint="default"/>
      </w:rPr>
    </w:lvl>
    <w:lvl w:ilvl="5" w:tplc="04080005" w:tentative="1">
      <w:start w:val="1"/>
      <w:numFmt w:val="bullet"/>
      <w:lvlText w:val=""/>
      <w:lvlJc w:val="left"/>
      <w:pPr>
        <w:ind w:left="5560" w:hanging="360"/>
      </w:pPr>
      <w:rPr>
        <w:rFonts w:ascii="Wingdings" w:hAnsi="Wingdings" w:hint="default"/>
      </w:rPr>
    </w:lvl>
    <w:lvl w:ilvl="6" w:tplc="04080001" w:tentative="1">
      <w:start w:val="1"/>
      <w:numFmt w:val="bullet"/>
      <w:lvlText w:val=""/>
      <w:lvlJc w:val="left"/>
      <w:pPr>
        <w:ind w:left="6280" w:hanging="360"/>
      </w:pPr>
      <w:rPr>
        <w:rFonts w:ascii="Symbol" w:hAnsi="Symbol" w:hint="default"/>
      </w:rPr>
    </w:lvl>
    <w:lvl w:ilvl="7" w:tplc="04080003" w:tentative="1">
      <w:start w:val="1"/>
      <w:numFmt w:val="bullet"/>
      <w:lvlText w:val="o"/>
      <w:lvlJc w:val="left"/>
      <w:pPr>
        <w:ind w:left="7000" w:hanging="360"/>
      </w:pPr>
      <w:rPr>
        <w:rFonts w:ascii="Courier New" w:hAnsi="Courier New" w:cs="Courier New" w:hint="default"/>
      </w:rPr>
    </w:lvl>
    <w:lvl w:ilvl="8" w:tplc="04080005" w:tentative="1">
      <w:start w:val="1"/>
      <w:numFmt w:val="bullet"/>
      <w:lvlText w:val=""/>
      <w:lvlJc w:val="left"/>
      <w:pPr>
        <w:ind w:left="7720" w:hanging="360"/>
      </w:pPr>
      <w:rPr>
        <w:rFonts w:ascii="Wingdings" w:hAnsi="Wingdings" w:hint="default"/>
      </w:rPr>
    </w:lvl>
  </w:abstractNum>
  <w:abstractNum w:abstractNumId="15" w15:restartNumberingAfterBreak="0">
    <w:nsid w:val="7629507B"/>
    <w:multiLevelType w:val="hybridMultilevel"/>
    <w:tmpl w:val="0F1264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58467198">
    <w:abstractNumId w:val="9"/>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16cid:durableId="1819419314">
    <w:abstractNumId w:val="9"/>
  </w:num>
  <w:num w:numId="3" w16cid:durableId="813564153">
    <w:abstractNumId w:val="2"/>
  </w:num>
  <w:num w:numId="4" w16cid:durableId="805928364">
    <w:abstractNumId w:val="10"/>
  </w:num>
  <w:num w:numId="5" w16cid:durableId="619724945">
    <w:abstractNumId w:val="3"/>
  </w:num>
  <w:num w:numId="6" w16cid:durableId="312492261">
    <w:abstractNumId w:val="3"/>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7" w16cid:durableId="185692107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2118060013">
    <w:abstractNumId w:val="6"/>
  </w:num>
  <w:num w:numId="9" w16cid:durableId="1607031539">
    <w:abstractNumId w:val="1"/>
  </w:num>
  <w:num w:numId="10" w16cid:durableId="1665551772">
    <w:abstractNumId w:val="4"/>
  </w:num>
  <w:num w:numId="11" w16cid:durableId="636180103">
    <w:abstractNumId w:val="5"/>
  </w:num>
  <w:num w:numId="12" w16cid:durableId="479932290">
    <w:abstractNumId w:val="7"/>
  </w:num>
  <w:num w:numId="13" w16cid:durableId="421920830">
    <w:abstractNumId w:val="14"/>
  </w:num>
  <w:num w:numId="14" w16cid:durableId="1479147861">
    <w:abstractNumId w:val="8"/>
  </w:num>
  <w:num w:numId="15" w16cid:durableId="1461806797">
    <w:abstractNumId w:val="13"/>
  </w:num>
  <w:num w:numId="16" w16cid:durableId="541327464">
    <w:abstractNumId w:val="15"/>
  </w:num>
  <w:num w:numId="17" w16cid:durableId="1040521446">
    <w:abstractNumId w:val="11"/>
  </w:num>
  <w:num w:numId="18" w16cid:durableId="191746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10"/>
    <w:rsid w:val="001D697A"/>
    <w:rsid w:val="002C2D6F"/>
    <w:rsid w:val="002C64B1"/>
    <w:rsid w:val="002E1B3B"/>
    <w:rsid w:val="00331D1F"/>
    <w:rsid w:val="004E3ABC"/>
    <w:rsid w:val="0050424A"/>
    <w:rsid w:val="00694CDD"/>
    <w:rsid w:val="009F53E4"/>
    <w:rsid w:val="00A637E1"/>
    <w:rsid w:val="00A91A10"/>
    <w:rsid w:val="00E24F6C"/>
    <w:rsid w:val="00EE1E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5D32"/>
  <w15:chartTrackingRefBased/>
  <w15:docId w15:val="{993979BA-4EC5-47BC-A430-D4A7CCEF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3E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A9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637E1"/>
    <w:pPr>
      <w:ind w:left="720"/>
      <w:contextualSpacing/>
    </w:pPr>
  </w:style>
  <w:style w:type="character" w:customStyle="1" w:styleId="a">
    <w:name w:val="Άλλα_"/>
    <w:basedOn w:val="Standardskrifttypeiafsnit"/>
    <w:link w:val="a0"/>
    <w:locked/>
    <w:rsid w:val="004E3ABC"/>
    <w:rPr>
      <w:rFonts w:ascii="Tahoma" w:eastAsia="Tahoma" w:hAnsi="Tahoma" w:cs="Tahoma"/>
      <w:sz w:val="19"/>
      <w:szCs w:val="19"/>
    </w:rPr>
  </w:style>
  <w:style w:type="paragraph" w:customStyle="1" w:styleId="a0">
    <w:name w:val="Άλλα"/>
    <w:basedOn w:val="Normal"/>
    <w:link w:val="a"/>
    <w:rsid w:val="004E3ABC"/>
    <w:pPr>
      <w:widowControl w:val="0"/>
      <w:spacing w:after="0" w:line="240" w:lineRule="auto"/>
    </w:pPr>
    <w:rPr>
      <w:rFonts w:ascii="Tahoma" w:eastAsia="Tahoma" w:hAnsi="Tahoma" w:cs="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49562">
      <w:bodyDiv w:val="1"/>
      <w:marLeft w:val="0"/>
      <w:marRight w:val="0"/>
      <w:marTop w:val="0"/>
      <w:marBottom w:val="0"/>
      <w:divBdr>
        <w:top w:val="none" w:sz="0" w:space="0" w:color="auto"/>
        <w:left w:val="none" w:sz="0" w:space="0" w:color="auto"/>
        <w:bottom w:val="none" w:sz="0" w:space="0" w:color="auto"/>
        <w:right w:val="none" w:sz="0" w:space="0" w:color="auto"/>
      </w:divBdr>
    </w:div>
    <w:div w:id="634021808">
      <w:bodyDiv w:val="1"/>
      <w:marLeft w:val="0"/>
      <w:marRight w:val="0"/>
      <w:marTop w:val="0"/>
      <w:marBottom w:val="0"/>
      <w:divBdr>
        <w:top w:val="none" w:sz="0" w:space="0" w:color="auto"/>
        <w:left w:val="none" w:sz="0" w:space="0" w:color="auto"/>
        <w:bottom w:val="none" w:sz="0" w:space="0" w:color="auto"/>
        <w:right w:val="none" w:sz="0" w:space="0" w:color="auto"/>
      </w:divBdr>
    </w:div>
    <w:div w:id="729038164">
      <w:bodyDiv w:val="1"/>
      <w:marLeft w:val="0"/>
      <w:marRight w:val="0"/>
      <w:marTop w:val="0"/>
      <w:marBottom w:val="0"/>
      <w:divBdr>
        <w:top w:val="none" w:sz="0" w:space="0" w:color="auto"/>
        <w:left w:val="none" w:sz="0" w:space="0" w:color="auto"/>
        <w:bottom w:val="none" w:sz="0" w:space="0" w:color="auto"/>
        <w:right w:val="none" w:sz="0" w:space="0" w:color="auto"/>
      </w:divBdr>
    </w:div>
    <w:div w:id="777725598">
      <w:bodyDiv w:val="1"/>
      <w:marLeft w:val="0"/>
      <w:marRight w:val="0"/>
      <w:marTop w:val="0"/>
      <w:marBottom w:val="0"/>
      <w:divBdr>
        <w:top w:val="none" w:sz="0" w:space="0" w:color="auto"/>
        <w:left w:val="none" w:sz="0" w:space="0" w:color="auto"/>
        <w:bottom w:val="none" w:sz="0" w:space="0" w:color="auto"/>
        <w:right w:val="none" w:sz="0" w:space="0" w:color="auto"/>
      </w:divBdr>
    </w:div>
    <w:div w:id="1628853752">
      <w:bodyDiv w:val="1"/>
      <w:marLeft w:val="0"/>
      <w:marRight w:val="0"/>
      <w:marTop w:val="0"/>
      <w:marBottom w:val="0"/>
      <w:divBdr>
        <w:top w:val="none" w:sz="0" w:space="0" w:color="auto"/>
        <w:left w:val="none" w:sz="0" w:space="0" w:color="auto"/>
        <w:bottom w:val="none" w:sz="0" w:space="0" w:color="auto"/>
        <w:right w:val="none" w:sz="0" w:space="0" w:color="auto"/>
      </w:divBdr>
    </w:div>
    <w:div w:id="1764061591">
      <w:bodyDiv w:val="1"/>
      <w:marLeft w:val="0"/>
      <w:marRight w:val="0"/>
      <w:marTop w:val="0"/>
      <w:marBottom w:val="0"/>
      <w:divBdr>
        <w:top w:val="none" w:sz="0" w:space="0" w:color="auto"/>
        <w:left w:val="none" w:sz="0" w:space="0" w:color="auto"/>
        <w:bottom w:val="none" w:sz="0" w:space="0" w:color="auto"/>
        <w:right w:val="none" w:sz="0" w:space="0" w:color="auto"/>
      </w:divBdr>
    </w:div>
    <w:div w:id="1901938161">
      <w:bodyDiv w:val="1"/>
      <w:marLeft w:val="0"/>
      <w:marRight w:val="0"/>
      <w:marTop w:val="0"/>
      <w:marBottom w:val="0"/>
      <w:divBdr>
        <w:top w:val="none" w:sz="0" w:space="0" w:color="auto"/>
        <w:left w:val="none" w:sz="0" w:space="0" w:color="auto"/>
        <w:bottom w:val="none" w:sz="0" w:space="0" w:color="auto"/>
        <w:right w:val="none" w:sz="0" w:space="0" w:color="auto"/>
      </w:divBdr>
    </w:div>
    <w:div w:id="208984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490</Words>
  <Characters>2989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Mette Ørbæk</cp:lastModifiedBy>
  <cp:revision>3</cp:revision>
  <cp:lastPrinted>2021-04-18T14:30:00Z</cp:lastPrinted>
  <dcterms:created xsi:type="dcterms:W3CDTF">2024-02-03T16:17:00Z</dcterms:created>
  <dcterms:modified xsi:type="dcterms:W3CDTF">2024-03-04T13:49:00Z</dcterms:modified>
</cp:coreProperties>
</file>